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76" w:rsidRDefault="00367776">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Из опыта проектной деятельности </w:t>
      </w:r>
      <w:proofErr w:type="gramStart"/>
      <w:r>
        <w:rPr>
          <w:rFonts w:ascii="Times New Roman" w:hAnsi="Times New Roman" w:cs="Times New Roman"/>
          <w:b/>
          <w:caps/>
          <w:sz w:val="28"/>
          <w:szCs w:val="28"/>
        </w:rPr>
        <w:t>для</w:t>
      </w:r>
      <w:proofErr w:type="gramEnd"/>
      <w:r>
        <w:rPr>
          <w:rFonts w:ascii="Times New Roman" w:hAnsi="Times New Roman" w:cs="Times New Roman"/>
          <w:b/>
          <w:caps/>
          <w:sz w:val="28"/>
          <w:szCs w:val="28"/>
        </w:rPr>
        <w:t xml:space="preserve"> </w:t>
      </w:r>
    </w:p>
    <w:p w:rsidR="007870A1" w:rsidRDefault="00734323">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Активизация технического </w:t>
      </w:r>
      <w:r w:rsidR="00367776">
        <w:rPr>
          <w:rFonts w:ascii="Times New Roman" w:hAnsi="Times New Roman" w:cs="Times New Roman"/>
          <w:b/>
          <w:caps/>
          <w:sz w:val="28"/>
          <w:szCs w:val="28"/>
        </w:rPr>
        <w:t xml:space="preserve">творчества </w:t>
      </w:r>
      <w:r>
        <w:rPr>
          <w:rFonts w:ascii="Times New Roman" w:hAnsi="Times New Roman" w:cs="Times New Roman"/>
          <w:b/>
          <w:caps/>
          <w:sz w:val="28"/>
          <w:szCs w:val="28"/>
        </w:rPr>
        <w:t xml:space="preserve">СТУДЕНТОВ </w:t>
      </w:r>
    </w:p>
    <w:p w:rsidR="00365682" w:rsidRDefault="00365682">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t>Автор: Айкина Людмила Александровна</w:t>
      </w:r>
    </w:p>
    <w:p w:rsidR="00365682" w:rsidRDefault="00365682">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t>МАСТЕР ПРОИЗВОДСТВЕННОГО ОБУЧЕНИЯ огбпоу «тОМСКИЙ ЭКОНОМИКО-ПРОМЫШЛЕННЫЙ КОЛЛЕДЖ»</w:t>
      </w:r>
    </w:p>
    <w:p w:rsidR="007870A1" w:rsidRDefault="0073432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Аннотация</w:t>
      </w:r>
    </w:p>
    <w:p w:rsidR="007870A1" w:rsidRDefault="0073432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 практический пример повышения результативности и качества обучения студентов среднего профессионального образования, дано собственное видение последовательности построения учебного занятия, то есть структура и содержание каждого конструктивного элемента, показаны условия формирования технического мышления у студентов, описаны эффективные методы и приемы развития технического мышления на учебных занятиях. </w:t>
      </w:r>
    </w:p>
    <w:p w:rsidR="007870A1" w:rsidRDefault="00734323">
      <w:pPr>
        <w:spacing w:after="0" w:line="240" w:lineRule="auto"/>
        <w:ind w:firstLine="709"/>
        <w:jc w:val="both"/>
        <w:rPr>
          <w:rFonts w:ascii="Times New Roman" w:hAnsi="Times New Roman"/>
          <w:sz w:val="28"/>
          <w:szCs w:val="28"/>
        </w:rPr>
      </w:pPr>
      <w:r>
        <w:rPr>
          <w:rFonts w:ascii="Times New Roman" w:hAnsi="Times New Roman"/>
          <w:b/>
          <w:sz w:val="28"/>
          <w:szCs w:val="28"/>
        </w:rPr>
        <w:t>Ключевые слова:</w:t>
      </w:r>
      <w:r>
        <w:rPr>
          <w:rFonts w:ascii="Times New Roman" w:hAnsi="Times New Roman"/>
          <w:sz w:val="28"/>
          <w:szCs w:val="28"/>
        </w:rPr>
        <w:t xml:space="preserve"> техническое мышление, творческое проектирование, профессиональное образование.</w:t>
      </w:r>
    </w:p>
    <w:p w:rsidR="007870A1" w:rsidRDefault="007870A1">
      <w:pPr>
        <w:spacing w:after="0" w:line="240" w:lineRule="auto"/>
        <w:ind w:firstLine="709"/>
        <w:jc w:val="both"/>
        <w:rPr>
          <w:rFonts w:ascii="Times New Roman" w:hAnsi="Times New Roman"/>
          <w:sz w:val="28"/>
          <w:szCs w:val="28"/>
        </w:rPr>
      </w:pP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успешно осваивают профессию те молодые рабочие, которые занимались техническим творчеством ещё до прихода на производство, чьи творческие способности развивались в период обучения и приобретения профессии. Воспитание творческих черт личности, характерных для рабочего неразрывно связано с организацией и целенаправленным педагогическим руководством техническим творчеством обучающихся [1].</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активизации технического мышления учащихся необходимо наряду с овладением системой знаний обучать их способам решения конструктивно-технических задач. Здесь следует обращать особое внимание на этапы конструктивно-технической деятельности, которые должны осуществляться как умозрительно, так и в практическом плане.</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Этапы разработки должны быть составлены таким образом, чтобы они побудили у учащихся интерес к поиску решения и способствовали развитию технического мышления.</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Приведем пример творческого проектирования «Вторая жизнь энергосберегающей лампы» </w:t>
      </w:r>
      <w:r>
        <w:rPr>
          <w:rFonts w:ascii="Symbol" w:eastAsia="Symbol" w:hAnsi="Symbol" w:cs="Symbol"/>
          <w:sz w:val="28"/>
          <w:szCs w:val="28"/>
        </w:rPr>
        <w:t></w:t>
      </w:r>
      <w:r>
        <w:rPr>
          <w:rFonts w:ascii="Times New Roman" w:hAnsi="Times New Roman" w:cs="Times New Roman"/>
          <w:sz w:val="28"/>
          <w:szCs w:val="28"/>
        </w:rPr>
        <w:t xml:space="preserve"> разработка подсветки из вышедшей из строя энергосберегающей лампы.</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был реализован студентами Томского экономико-промышленного колледжа (ТЭПК), обучающимися по профессии: «Электронные приборы и устройства» под руководством автора статьи. </w:t>
      </w:r>
    </w:p>
    <w:p w:rsidR="007870A1" w:rsidRDefault="0073432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Реализация творческого проекта</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началом проектирования ставится задача, условия которой максимально описывают реальную ситуацию. «Давайте вспомним лето! Это много солнца, цветущие клумбы и ранние овощи. Но, чтобы все это было и цвело как можно дольше в наших сибирских условиях, нужно заранее позаботиться о здоровой и крепкой рассаде тех растений, которые радуют нас целое лето. Растениям нужен свет!</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растения с заходом солнца складывают листья, у других на ночь увядают цветы. А так как световой день в марте, апреле еще очень мал, то развитие растений происходит медленно.</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продлить световой день поможет электроника, знания которой нам помогут сконструировать подсветку для рассады. Её очень просто изготовить самостоятельно. Она экономична, безопасна и многофункциональна: может использоваться в любых ситуациях, где нужно дополнительное освещение (на дачах, в гаражах, при ремонтных работах и т.д.)».</w:t>
      </w:r>
    </w:p>
    <w:p w:rsidR="007870A1" w:rsidRPr="00365682"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широкую популярность имеют энергосберегающие лампы, которые, несмотря на то, что имеют длительный срок эксплуатации, тоже выходят из строя. Энергосберегающая лампа состоит из двух частей: трубка и печатная плата с элементами, которая называется </w:t>
      </w:r>
      <w:r>
        <w:rPr>
          <w:rFonts w:ascii="Times New Roman" w:hAnsi="Times New Roman" w:cs="Times New Roman"/>
          <w:b/>
          <w:sz w:val="28"/>
          <w:szCs w:val="28"/>
        </w:rPr>
        <w:t xml:space="preserve">электронное пусковое </w:t>
      </w:r>
      <w:proofErr w:type="gramStart"/>
      <w:r>
        <w:rPr>
          <w:rFonts w:ascii="Times New Roman" w:hAnsi="Times New Roman" w:cs="Times New Roman"/>
          <w:b/>
          <w:sz w:val="28"/>
          <w:szCs w:val="28"/>
        </w:rPr>
        <w:t>регулирующие</w:t>
      </w:r>
      <w:proofErr w:type="gramEnd"/>
      <w:r>
        <w:rPr>
          <w:rFonts w:ascii="Times New Roman" w:hAnsi="Times New Roman" w:cs="Times New Roman"/>
          <w:b/>
          <w:sz w:val="28"/>
          <w:szCs w:val="28"/>
        </w:rPr>
        <w:t xml:space="preserve"> устройство</w:t>
      </w:r>
      <w:r>
        <w:rPr>
          <w:rFonts w:ascii="Times New Roman" w:hAnsi="Times New Roman" w:cs="Times New Roman"/>
          <w:sz w:val="28"/>
          <w:szCs w:val="28"/>
        </w:rPr>
        <w:t>. Трубка обычно утилизируется, а электронное пусковое регулирующее устройство можно использовать, чтобы «продлить жизнь» энергосберегающей лампе, т.е. изготовить из нее подсветку. Монтажная схема подсветки приведена на рис.1.</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Разработанная подсветка состоит из шнура питания, который подключается к напряжению 220</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выключателя, электронного пускового регулирующего устройства и люминесцентной лампы мощностью 18 Вт. </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 эти детали и устройства крепятся на деревянной подставке размеров 78-55 см. и соединяются проводом по предложенной схеме. Выключатель и ЭПРУ крепятся шурупами. Для крепления лампы используются кусочки уголка из пластика, которые прибиваются гвоздями к подставке. </w:t>
      </w:r>
    </w:p>
    <w:p w:rsidR="007870A1" w:rsidRDefault="007870A1">
      <w:pPr>
        <w:spacing w:after="0" w:line="360" w:lineRule="auto"/>
        <w:ind w:firstLine="709"/>
        <w:jc w:val="center"/>
        <w:rPr>
          <w:rFonts w:ascii="Times New Roman" w:hAnsi="Times New Roman" w:cs="Times New Roman"/>
          <w:sz w:val="28"/>
          <w:szCs w:val="28"/>
        </w:rPr>
      </w:pPr>
    </w:p>
    <w:p w:rsidR="007870A1" w:rsidRDefault="00734323">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7620" distL="114300" distR="114300">
            <wp:extent cx="5399405" cy="1725930"/>
            <wp:effectExtent l="0" t="0" r="0" b="0"/>
            <wp:docPr id="1" name="Рисунок 1" descr="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схема.jpg"/>
                    <pic:cNvPicPr>
                      <a:picLocks noChangeAspect="1" noChangeArrowheads="1"/>
                    </pic:cNvPicPr>
                  </pic:nvPicPr>
                  <pic:blipFill>
                    <a:blip r:embed="rId5"/>
                    <a:stretch>
                      <a:fillRect/>
                    </a:stretch>
                  </pic:blipFill>
                  <pic:spPr bwMode="auto">
                    <a:xfrm>
                      <a:off x="0" y="0"/>
                      <a:ext cx="5399405" cy="1725930"/>
                    </a:xfrm>
                    <a:prstGeom prst="rect">
                      <a:avLst/>
                    </a:prstGeom>
                  </pic:spPr>
                </pic:pic>
              </a:graphicData>
            </a:graphic>
          </wp:inline>
        </w:drawing>
      </w:r>
      <w:r>
        <w:rPr>
          <w:rFonts w:ascii="Times New Roman" w:hAnsi="Times New Roman" w:cs="Times New Roman"/>
          <w:sz w:val="28"/>
          <w:szCs w:val="28"/>
        </w:rPr>
        <w:t>Рис. 1. Монтажная схема подсветки для рассады.</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 – </w:t>
      </w:r>
      <w:proofErr w:type="gramStart"/>
      <w:r>
        <w:rPr>
          <w:rFonts w:ascii="Times New Roman" w:hAnsi="Times New Roman" w:cs="Times New Roman"/>
          <w:sz w:val="28"/>
          <w:szCs w:val="28"/>
        </w:rPr>
        <w:t>выключатель</w:t>
      </w:r>
      <w:proofErr w:type="gramEnd"/>
      <w:r>
        <w:rPr>
          <w:rFonts w:ascii="Times New Roman" w:hAnsi="Times New Roman" w:cs="Times New Roman"/>
          <w:sz w:val="28"/>
          <w:szCs w:val="28"/>
        </w:rPr>
        <w:t>,</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ЭПРУ – электронное пусковое регулировочное устройство от вышедшей из строя энергосберегающей лампы, </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 – люминесцентная лампа, мощность 18 Вт.</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Готовую подсветку можно использовать, прикрепив ее над растениями и продлив им световой день. Эта лампа-подсветка безопасна в эксплуатации. Её можно без опасения оставить на ночь. Она экономична: за сутки потребляет 472 Вт. Это около 1 рубля (1кВт = 2р.17к.).</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ее изготовления нужно купить только люминесцентной лампы, которая стоит 20 рублей. Остальные детали можно использовать б/</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или </w:t>
      </w:r>
      <w:proofErr w:type="gramStart"/>
      <w:r>
        <w:rPr>
          <w:rFonts w:ascii="Times New Roman" w:hAnsi="Times New Roman" w:cs="Times New Roman"/>
          <w:sz w:val="28"/>
          <w:szCs w:val="28"/>
        </w:rPr>
        <w:t>отходы</w:t>
      </w:r>
      <w:proofErr w:type="gramEnd"/>
      <w:r>
        <w:rPr>
          <w:rFonts w:ascii="Times New Roman" w:hAnsi="Times New Roman" w:cs="Times New Roman"/>
          <w:sz w:val="28"/>
          <w:szCs w:val="28"/>
        </w:rPr>
        <w:t xml:space="preserve"> производства.</w:t>
      </w:r>
    </w:p>
    <w:p w:rsidR="007870A1" w:rsidRDefault="00734323">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Постановка задачи для студентов</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предложенной схеме изготовить подсветку из вышедшей из строя энергосберегающей лампы.</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этой задачи необходимо:</w:t>
      </w:r>
    </w:p>
    <w:p w:rsidR="007870A1" w:rsidRDefault="00734323">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изучить все радиодетали, входящие в электронное пусковое регулирующее устройство энергосберегающей лампы и принцип его действия;</w:t>
      </w:r>
    </w:p>
    <w:p w:rsidR="007870A1" w:rsidRDefault="00734323">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вспомнить условные обозначения радиодеталей и трансформатора;</w:t>
      </w:r>
    </w:p>
    <w:p w:rsidR="007870A1" w:rsidRDefault="00734323">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принципиальную схему (рис. 1);</w:t>
      </w:r>
    </w:p>
    <w:p w:rsidR="007870A1" w:rsidRDefault="00734323">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подобрать все нужные детали для сборки изделия;</w:t>
      </w:r>
    </w:p>
    <w:p w:rsidR="007870A1" w:rsidRDefault="00734323">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вспомнить принцип действия люминесцентной лампы;</w:t>
      </w:r>
    </w:p>
    <w:p w:rsidR="007870A1" w:rsidRDefault="00734323">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деревянной подставке закрепить выключатель и электронное пусковое регулирующее устройство (ЭПРУ) лампы;</w:t>
      </w:r>
    </w:p>
    <w:p w:rsidR="007870A1" w:rsidRDefault="00734323">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вспомнить маркировку проводов и припоя, а также правила выполнения качественной пайки;</w:t>
      </w:r>
    </w:p>
    <w:p w:rsidR="007870A1" w:rsidRDefault="00734323">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выполнить соединения проводами по схеме (рис.1);</w:t>
      </w:r>
    </w:p>
    <w:p w:rsidR="007870A1" w:rsidRDefault="00734323">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проверить надежность электрических контактов;</w:t>
      </w:r>
    </w:p>
    <w:p w:rsidR="007870A1" w:rsidRDefault="00734323">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проверить напряжение на входе и выходе вольтметром.</w:t>
      </w:r>
    </w:p>
    <w:p w:rsidR="007870A1" w:rsidRDefault="007870A1">
      <w:pPr>
        <w:spacing w:after="0" w:line="360" w:lineRule="auto"/>
        <w:ind w:firstLine="709"/>
        <w:jc w:val="both"/>
        <w:rPr>
          <w:rFonts w:ascii="Times New Roman" w:hAnsi="Times New Roman" w:cs="Times New Roman"/>
          <w:sz w:val="28"/>
          <w:szCs w:val="28"/>
        </w:rPr>
      </w:pP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данных указаний позволяет учащимся определить последовательность действий.</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указания можно изобразить в обобщенном виде (рис. 2).</w:t>
      </w:r>
    </w:p>
    <w:p w:rsidR="007870A1" w:rsidRDefault="00E35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rect id="Rectangle 2" o:spid="_x0000_s1033" style="position:absolute;left:0;text-align:left;margin-left:95.5pt;margin-top:5.1pt;width:325.95pt;height:47.8pt;z-index:251655168" strokeweight=".26mm">
            <v:fill color2="black" o:detectmouseclick="t"/>
            <v:textbox>
              <w:txbxContent>
                <w:p w:rsidR="007870A1" w:rsidRDefault="00734323">
                  <w:pPr>
                    <w:pStyle w:val="ad"/>
                    <w:spacing w:line="360" w:lineRule="auto"/>
                    <w:jc w:val="center"/>
                  </w:pPr>
                  <w:r>
                    <w:rPr>
                      <w:rFonts w:ascii="Times New Roman" w:hAnsi="Times New Roman" w:cs="Times New Roman"/>
                      <w:sz w:val="24"/>
                    </w:rPr>
                    <w:t>Анализ необходимых деталей, определение их возможного назначения, изучение свойств и принципа действия.</w:t>
                  </w:r>
                </w:p>
              </w:txbxContent>
            </v:textbox>
            <w10:wrap type="square"/>
          </v:rect>
        </w:pict>
      </w:r>
    </w:p>
    <w:p w:rsidR="007870A1" w:rsidRDefault="007870A1">
      <w:pPr>
        <w:spacing w:after="0" w:line="360" w:lineRule="auto"/>
        <w:ind w:firstLine="709"/>
        <w:jc w:val="both"/>
        <w:rPr>
          <w:rFonts w:ascii="Times New Roman" w:hAnsi="Times New Roman" w:cs="Times New Roman"/>
          <w:sz w:val="28"/>
          <w:szCs w:val="28"/>
        </w:rPr>
      </w:pPr>
    </w:p>
    <w:p w:rsidR="007870A1" w:rsidRDefault="00E35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rect id="Rectangle 5" o:spid="_x0000_s1032" style="position:absolute;left:0;text-align:left;margin-left:95.5pt;margin-top:18.35pt;width:325.95pt;height:46pt;z-index:251656192" strokeweight=".26mm">
            <v:fill color2="black" o:detectmouseclick="t"/>
            <v:textbox>
              <w:txbxContent>
                <w:p w:rsidR="007870A1" w:rsidRDefault="00734323">
                  <w:pPr>
                    <w:pStyle w:val="ad"/>
                    <w:spacing w:line="360" w:lineRule="auto"/>
                    <w:jc w:val="center"/>
                  </w:pPr>
                  <w:r>
                    <w:rPr>
                      <w:rFonts w:ascii="Times New Roman" w:hAnsi="Times New Roman" w:cs="Times New Roman"/>
                      <w:sz w:val="24"/>
                    </w:rPr>
                    <w:t>Начертить и заполнить принципиальную схему требуемого в задаче устройства.</w:t>
                  </w:r>
                </w:p>
              </w:txbxContent>
            </v:textbox>
            <w10:wrap type="square"/>
          </v:rect>
        </w:pict>
      </w:r>
      <w:r>
        <w:rPr>
          <w:rFonts w:ascii="Times New Roman" w:hAnsi="Times New Roman" w:cs="Times New Roman"/>
          <w:sz w:val="28"/>
          <w:szCs w:val="28"/>
        </w:rPr>
        <w:pict>
          <v:shapetype id="shapetype_32" o:spid="_x0000_m1034" coordsize="21600,21600" o:spt="100" adj="0,,0" path="m,l21600,21600nfe">
            <v:stroke joinstyle="miter"/>
            <v:formulas/>
            <v:path gradientshapeok="t" o:connecttype="rect" textboxrect="0,0,21600,21600"/>
          </v:shapetype>
        </w:pict>
      </w:r>
      <w:r>
        <w:rPr>
          <w:rFonts w:ascii="Times New Roman" w:hAnsi="Times New Roman" w:cs="Times New Roman"/>
          <w:sz w:val="28"/>
          <w:szCs w:val="28"/>
        </w:rPr>
        <w:pict>
          <v:shape id="AutoShape 10" o:spid="_x0000_s1030" type="#shapetype_32" style="position:absolute;left:0;text-align:left;margin-left:-1841pt;margin-top:4.45pt;width:2104.85pt;height:13.9pt;z-index:251657216" filled="f" stroked="t" strokecolor="black" strokeweight=".26mm">
            <v:fill o:detectmouseclick="t"/>
            <v:stroke endarrow="block" endarrowwidth="medium" endarrowlength="medium" joinstyle="round" endcap="flat"/>
          </v:shape>
        </w:pict>
      </w:r>
    </w:p>
    <w:p w:rsidR="007870A1" w:rsidRDefault="007870A1">
      <w:pPr>
        <w:spacing w:after="0" w:line="360" w:lineRule="auto"/>
        <w:ind w:firstLine="709"/>
        <w:jc w:val="both"/>
        <w:rPr>
          <w:rFonts w:ascii="Times New Roman" w:hAnsi="Times New Roman" w:cs="Times New Roman"/>
          <w:sz w:val="28"/>
          <w:szCs w:val="28"/>
        </w:rPr>
      </w:pPr>
    </w:p>
    <w:p w:rsidR="007870A1" w:rsidRDefault="00E35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s1029" type="#shapetype_32" style="position:absolute;left:0;text-align:left;margin-left:-1840.95pt;margin-top:15.9pt;width:2105.7pt;height:13.9pt;z-index:251658240" filled="f" stroked="t" strokecolor="black" strokeweight=".26mm">
            <v:fill o:detectmouseclick="t"/>
            <v:stroke endarrow="block" endarrowwidth="medium" endarrowlength="medium" joinstyle="round" endcap="flat"/>
          </v:shape>
        </w:pict>
      </w:r>
    </w:p>
    <w:p w:rsidR="007870A1" w:rsidRDefault="00E35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rect id="Rectangle 6" o:spid="_x0000_s1028" style="position:absolute;left:0;text-align:left;margin-left:95.5pt;margin-top:6.05pt;width:329.35pt;height:43.7pt;z-index:251659264" strokeweight=".26mm">
            <v:fill color2="black" o:detectmouseclick="t"/>
            <v:textbox>
              <w:txbxContent>
                <w:p w:rsidR="007870A1" w:rsidRDefault="00734323">
                  <w:pPr>
                    <w:pStyle w:val="ad"/>
                    <w:spacing w:line="360" w:lineRule="auto"/>
                    <w:jc w:val="center"/>
                  </w:pPr>
                  <w:r>
                    <w:rPr>
                      <w:rFonts w:ascii="Times New Roman" w:hAnsi="Times New Roman" w:cs="Times New Roman"/>
                      <w:sz w:val="24"/>
                    </w:rPr>
                    <w:t>Подбор всех необходимых деталей и конструирование устройства.</w:t>
                  </w:r>
                </w:p>
              </w:txbxContent>
            </v:textbox>
            <w10:wrap type="square"/>
          </v:rect>
        </w:pict>
      </w:r>
    </w:p>
    <w:p w:rsidR="007870A1" w:rsidRDefault="007870A1">
      <w:pPr>
        <w:spacing w:after="0" w:line="360" w:lineRule="auto"/>
        <w:ind w:firstLine="709"/>
        <w:jc w:val="both"/>
        <w:rPr>
          <w:rFonts w:ascii="Times New Roman" w:hAnsi="Times New Roman" w:cs="Times New Roman"/>
          <w:sz w:val="28"/>
          <w:szCs w:val="28"/>
        </w:rPr>
      </w:pPr>
    </w:p>
    <w:p w:rsidR="007870A1" w:rsidRDefault="00E359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s1027" type="#shapetype_32" style="position:absolute;left:0;text-align:left;margin-left:-1840.95pt;margin-top:1.3pt;width:2105.7pt;height:13.9pt;z-index:251660288" filled="f" stroked="t" strokecolor="black" strokeweight=".26mm">
            <v:fill o:detectmouseclick="t"/>
            <v:stroke endarrow="block" endarrowwidth="medium" endarrowlength="medium" joinstyle="round" endcap="flat"/>
          </v:shape>
        </w:pict>
      </w:r>
      <w:r>
        <w:rPr>
          <w:rFonts w:ascii="Times New Roman" w:hAnsi="Times New Roman" w:cs="Times New Roman"/>
          <w:sz w:val="28"/>
          <w:szCs w:val="28"/>
        </w:rPr>
        <w:pict>
          <v:rect id="_x0000_s1026" style="position:absolute;left:0;text-align:left;margin-left:95.5pt;margin-top:17.4pt;width:329.35pt;height:43.7pt;z-index:251661312" strokeweight=".26mm">
            <v:fill color2="black" o:detectmouseclick="t"/>
            <v:textbox>
              <w:txbxContent>
                <w:p w:rsidR="007870A1" w:rsidRDefault="00734323">
                  <w:pPr>
                    <w:pStyle w:val="ad"/>
                    <w:spacing w:line="360" w:lineRule="auto"/>
                    <w:jc w:val="center"/>
                  </w:pPr>
                  <w:r>
                    <w:rPr>
                      <w:rFonts w:ascii="Times New Roman" w:hAnsi="Times New Roman" w:cs="Times New Roman"/>
                      <w:sz w:val="24"/>
                    </w:rPr>
                    <w:t>Проверка и испытание</w:t>
                  </w:r>
                  <w:r>
                    <w:rPr>
                      <w:rFonts w:ascii="Times New Roman" w:hAnsi="Times New Roman" w:cs="Times New Roman"/>
                      <w:sz w:val="24"/>
                    </w:rPr>
                    <w:br/>
                    <w:t>устройства</w:t>
                  </w:r>
                </w:p>
              </w:txbxContent>
            </v:textbox>
            <w10:wrap type="square"/>
          </v:rect>
        </w:pict>
      </w:r>
    </w:p>
    <w:p w:rsidR="007870A1" w:rsidRDefault="007870A1">
      <w:pPr>
        <w:spacing w:after="0" w:line="360" w:lineRule="auto"/>
        <w:ind w:firstLine="709"/>
        <w:jc w:val="both"/>
        <w:rPr>
          <w:rFonts w:ascii="Times New Roman" w:hAnsi="Times New Roman" w:cs="Times New Roman"/>
          <w:sz w:val="28"/>
          <w:szCs w:val="28"/>
        </w:rPr>
      </w:pPr>
    </w:p>
    <w:p w:rsidR="007870A1" w:rsidRDefault="007870A1">
      <w:pPr>
        <w:spacing w:after="0" w:line="360" w:lineRule="auto"/>
        <w:ind w:firstLine="709"/>
        <w:jc w:val="both"/>
        <w:rPr>
          <w:rFonts w:ascii="Times New Roman" w:hAnsi="Times New Roman" w:cs="Times New Roman"/>
          <w:sz w:val="28"/>
          <w:szCs w:val="28"/>
        </w:rPr>
      </w:pPr>
    </w:p>
    <w:p w:rsidR="007870A1" w:rsidRDefault="0073432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2. Обобщенная схема условия задачи на творческое проектирование</w:t>
      </w:r>
    </w:p>
    <w:p w:rsidR="007870A1" w:rsidRDefault="007870A1">
      <w:pPr>
        <w:spacing w:after="0" w:line="240" w:lineRule="auto"/>
        <w:ind w:firstLine="709"/>
        <w:jc w:val="both"/>
        <w:rPr>
          <w:rFonts w:ascii="Times New Roman" w:hAnsi="Times New Roman" w:cs="Times New Roman"/>
          <w:sz w:val="28"/>
          <w:szCs w:val="28"/>
        </w:rPr>
      </w:pP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Предложенная система указаний направляет и регулирует процесс поиска решений, направляет учащихся на выполнение конкретной задачи и активизируют у них мыслительные процессы.</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Полученные результаты при выполнении конкретно поставленной задачи показали, что у учащихся были трудности – в основном, это умственные напряжения, что требует  большой затраты времени. Но в этом и есть особая дидактическая ценность – развитие самостоятельного мышления.</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показали, что у учащихся формируется стремление к поиску и исследованию, изобретательству и рационализации.</w:t>
      </w:r>
    </w:p>
    <w:p w:rsidR="007870A1" w:rsidRDefault="007343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Используя </w:t>
      </w:r>
      <w:proofErr w:type="gramStart"/>
      <w:r>
        <w:rPr>
          <w:rFonts w:ascii="Times New Roman" w:hAnsi="Times New Roman" w:cs="Times New Roman"/>
          <w:sz w:val="28"/>
          <w:szCs w:val="28"/>
        </w:rPr>
        <w:t>различные эффективные методы в обучении и формируя</w:t>
      </w:r>
      <w:proofErr w:type="gramEnd"/>
      <w:r>
        <w:rPr>
          <w:rFonts w:ascii="Times New Roman" w:hAnsi="Times New Roman" w:cs="Times New Roman"/>
          <w:sz w:val="28"/>
          <w:szCs w:val="28"/>
        </w:rPr>
        <w:t xml:space="preserve"> у студентов техническое мышление, мы тем самым подготавливаем молодых конкурентоспособных специалистов с широким техническим кругозором, способных самостоятельно искать, приобретать при необходимости новые знания и умения, имеющих стремление к поиску и способных к самообучению, что является самым ценным результатом всякого обучения [2,3].</w:t>
      </w:r>
    </w:p>
    <w:p w:rsidR="007870A1" w:rsidRDefault="007870A1">
      <w:pPr>
        <w:spacing w:after="0" w:line="360" w:lineRule="auto"/>
        <w:ind w:firstLine="709"/>
        <w:jc w:val="center"/>
        <w:rPr>
          <w:rFonts w:ascii="Times New Roman" w:hAnsi="Times New Roman"/>
          <w:b/>
          <w:sz w:val="28"/>
          <w:szCs w:val="28"/>
        </w:rPr>
      </w:pPr>
    </w:p>
    <w:p w:rsidR="007870A1" w:rsidRDefault="00734323">
      <w:pPr>
        <w:spacing w:after="0" w:line="360" w:lineRule="auto"/>
        <w:ind w:firstLine="709"/>
        <w:jc w:val="center"/>
        <w:rPr>
          <w:rFonts w:ascii="Times New Roman" w:hAnsi="Times New Roman"/>
          <w:b/>
          <w:sz w:val="28"/>
          <w:szCs w:val="28"/>
        </w:rPr>
      </w:pPr>
      <w:r>
        <w:rPr>
          <w:rFonts w:ascii="Times New Roman" w:hAnsi="Times New Roman"/>
          <w:b/>
          <w:sz w:val="28"/>
          <w:szCs w:val="28"/>
        </w:rPr>
        <w:t>Библиографический список</w:t>
      </w:r>
    </w:p>
    <w:p w:rsidR="007870A1" w:rsidRDefault="00734323">
      <w:pPr>
        <w:pStyle w:val="ab"/>
        <w:numPr>
          <w:ilvl w:val="0"/>
          <w:numId w:val="2"/>
        </w:numPr>
        <w:spacing w:after="0"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Васильев А. А., Горин Л. Н. Развитие технического мышления студентов среднего профессионального образования // Вестник НГИЭИ. 2014. №8 (39). URL: http://cyberleninka.ru/article/n/razvitie-tehnicheskogo-myshleniya-studentov-srednego-professionalnogo-obrazovaniya (дата обращения: 03.12.2016).</w:t>
      </w:r>
    </w:p>
    <w:p w:rsidR="007870A1" w:rsidRDefault="00734323">
      <w:pPr>
        <w:pStyle w:val="ab"/>
        <w:numPr>
          <w:ilvl w:val="0"/>
          <w:numId w:val="2"/>
        </w:numPr>
        <w:spacing w:after="0" w:line="360" w:lineRule="auto"/>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Семушина</w:t>
      </w:r>
      <w:proofErr w:type="spellEnd"/>
      <w:r>
        <w:rPr>
          <w:rFonts w:ascii="Times New Roman" w:eastAsia="Calibri" w:hAnsi="Times New Roman" w:cs="Times New Roman"/>
          <w:sz w:val="28"/>
          <w:szCs w:val="28"/>
          <w:lang w:eastAsia="en-US"/>
        </w:rPr>
        <w:t xml:space="preserve"> Л. Г., Ярошенко Н. Г. Содержание и технология обучения в средних специальных учебных заведениях: Учеб</w:t>
      </w:r>
      <w:proofErr w:type="gramStart"/>
      <w:r>
        <w:rPr>
          <w:rFonts w:ascii="Times New Roman" w:eastAsia="Calibri" w:hAnsi="Times New Roman" w:cs="Times New Roman"/>
          <w:sz w:val="28"/>
          <w:szCs w:val="28"/>
          <w:lang w:eastAsia="en-US"/>
        </w:rPr>
        <w:t>.</w:t>
      </w:r>
      <w:proofErr w:type="gram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п</w:t>
      </w:r>
      <w:proofErr w:type="gramEnd"/>
      <w:r>
        <w:rPr>
          <w:rFonts w:ascii="Times New Roman" w:eastAsia="Calibri" w:hAnsi="Times New Roman" w:cs="Times New Roman"/>
          <w:sz w:val="28"/>
          <w:szCs w:val="28"/>
          <w:lang w:eastAsia="en-US"/>
        </w:rPr>
        <w:t xml:space="preserve">особие для преп. учреждений сред. проф. образования. М.: Мастерство. 2001. 272 </w:t>
      </w:r>
      <w:proofErr w:type="gramStart"/>
      <w:r>
        <w:rPr>
          <w:rFonts w:ascii="Times New Roman" w:eastAsia="Calibri" w:hAnsi="Times New Roman" w:cs="Times New Roman"/>
          <w:sz w:val="28"/>
          <w:szCs w:val="28"/>
          <w:lang w:eastAsia="en-US"/>
        </w:rPr>
        <w:t>с</w:t>
      </w:r>
      <w:proofErr w:type="gramEnd"/>
      <w:r>
        <w:rPr>
          <w:rFonts w:ascii="Times New Roman" w:eastAsia="Calibri" w:hAnsi="Times New Roman" w:cs="Times New Roman"/>
          <w:sz w:val="28"/>
          <w:szCs w:val="28"/>
          <w:lang w:eastAsia="en-US"/>
        </w:rPr>
        <w:t>.</w:t>
      </w:r>
    </w:p>
    <w:p w:rsidR="007870A1" w:rsidRDefault="00734323">
      <w:pPr>
        <w:pStyle w:val="ab"/>
        <w:numPr>
          <w:ilvl w:val="0"/>
          <w:numId w:val="2"/>
        </w:num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Зуева, Ф. А. Техническое мышление как основа профессионального  репродуцирования потенциала личности / Ф. А. Зуева // Высшее образование сегодня. - 2008. - </w:t>
      </w:r>
      <w:proofErr w:type="spellStart"/>
      <w:r>
        <w:rPr>
          <w:rFonts w:ascii="Times New Roman" w:eastAsia="Calibri" w:hAnsi="Times New Roman" w:cs="Times New Roman"/>
          <w:sz w:val="28"/>
          <w:szCs w:val="28"/>
          <w:lang w:eastAsia="en-US"/>
        </w:rPr>
        <w:t>No</w:t>
      </w:r>
      <w:proofErr w:type="spellEnd"/>
      <w:r>
        <w:rPr>
          <w:rFonts w:ascii="Times New Roman" w:eastAsia="Calibri" w:hAnsi="Times New Roman" w:cs="Times New Roman"/>
          <w:sz w:val="28"/>
          <w:szCs w:val="28"/>
          <w:lang w:eastAsia="en-US"/>
        </w:rPr>
        <w:t xml:space="preserve"> 9. - С. 84 - 86.</w:t>
      </w:r>
    </w:p>
    <w:p w:rsidR="007870A1" w:rsidRPr="00365682" w:rsidRDefault="00734323">
      <w:pPr>
        <w:rPr>
          <w:rFonts w:ascii="Times New Roman" w:hAnsi="Times New Roman" w:cs="Times New Roman"/>
          <w:sz w:val="28"/>
          <w:szCs w:val="28"/>
        </w:rPr>
      </w:pPr>
      <w:bookmarkStart w:id="0" w:name="_GoBack"/>
      <w:bookmarkEnd w:id="0"/>
      <w:r>
        <w:br w:type="page"/>
      </w:r>
    </w:p>
    <w:p w:rsidR="007870A1" w:rsidRDefault="00734323">
      <w:pPr>
        <w:pStyle w:val="ab"/>
        <w:spacing w:after="0" w:line="360" w:lineRule="auto"/>
        <w:jc w:val="right"/>
        <w:rPr>
          <w:rFonts w:ascii="Times New Roman" w:hAnsi="Times New Roman" w:cs="Times New Roman"/>
          <w:sz w:val="28"/>
          <w:szCs w:val="28"/>
          <w:lang w:val="en-US"/>
        </w:rPr>
      </w:pPr>
      <w:r>
        <w:rPr>
          <w:rFonts w:ascii="Times New Roman" w:hAnsi="Times New Roman" w:cs="Times New Roman"/>
          <w:caps/>
          <w:sz w:val="28"/>
          <w:szCs w:val="28"/>
          <w:lang w:val="en-US"/>
        </w:rPr>
        <w:lastRenderedPageBreak/>
        <w:t xml:space="preserve">T.P. </w:t>
      </w:r>
      <w:proofErr w:type="spellStart"/>
      <w:r>
        <w:rPr>
          <w:rFonts w:ascii="Times New Roman" w:hAnsi="Times New Roman" w:cs="Times New Roman"/>
          <w:caps/>
          <w:sz w:val="28"/>
          <w:szCs w:val="28"/>
          <w:lang w:val="en-US"/>
        </w:rPr>
        <w:t>Z</w:t>
      </w:r>
      <w:r>
        <w:rPr>
          <w:rFonts w:ascii="Times New Roman" w:hAnsi="Times New Roman" w:cs="Times New Roman"/>
          <w:sz w:val="28"/>
          <w:szCs w:val="28"/>
          <w:lang w:val="en-US"/>
        </w:rPr>
        <w:t>akharova</w:t>
      </w:r>
      <w:proofErr w:type="spellEnd"/>
    </w:p>
    <w:p w:rsidR="007870A1" w:rsidRDefault="00734323">
      <w:pPr>
        <w:pStyle w:val="ab"/>
        <w:spacing w:after="0" w:line="360" w:lineRule="auto"/>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Enhancing technical thinking of students of secondary vocational education</w:t>
      </w:r>
    </w:p>
    <w:p w:rsidR="007870A1" w:rsidRDefault="00734323">
      <w:pPr>
        <w:pStyle w:val="ab"/>
        <w:spacing w:after="0" w:line="240" w:lineRule="auto"/>
        <w:ind w:left="0"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Abstract</w:t>
      </w:r>
    </w:p>
    <w:p w:rsidR="007870A1" w:rsidRDefault="00734323">
      <w:pPr>
        <w:pStyle w:val="ab"/>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Article contains a practical example of improving the efficiency and quality of training of students of secondary vocational education, given its own vision of the sequence of construction of the training session, i.e. the structure and contents of each of the component are shown conditions of formation of technical thinking of students, described effective methods and techniques for the development of technical thinking in the classroom.</w:t>
      </w:r>
    </w:p>
    <w:p w:rsidR="007870A1" w:rsidRPr="00365682" w:rsidRDefault="00734323">
      <w:pPr>
        <w:pStyle w:val="ab"/>
        <w:spacing w:after="0" w:line="360" w:lineRule="auto"/>
        <w:ind w:left="0" w:firstLine="709"/>
        <w:jc w:val="both"/>
        <w:rPr>
          <w:lang w:val="en-US"/>
        </w:rPr>
      </w:pPr>
      <w:r>
        <w:rPr>
          <w:rFonts w:ascii="Times New Roman" w:hAnsi="Times New Roman" w:cs="Times New Roman"/>
          <w:b/>
          <w:sz w:val="28"/>
          <w:szCs w:val="28"/>
          <w:lang w:val="en-US"/>
        </w:rPr>
        <w:t>Keywords:</w:t>
      </w:r>
      <w:r>
        <w:rPr>
          <w:rFonts w:ascii="Times New Roman" w:hAnsi="Times New Roman" w:cs="Times New Roman"/>
          <w:sz w:val="28"/>
          <w:szCs w:val="28"/>
          <w:lang w:val="en-US"/>
        </w:rPr>
        <w:t xml:space="preserve"> technical thinking, creative design, professional education.</w:t>
      </w:r>
    </w:p>
    <w:sectPr w:rsidR="007870A1" w:rsidRPr="00365682" w:rsidSect="007870A1">
      <w:pgSz w:w="11906" w:h="16838"/>
      <w:pgMar w:top="1134"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B6597"/>
    <w:multiLevelType w:val="multilevel"/>
    <w:tmpl w:val="23A4B3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11B61C4"/>
    <w:multiLevelType w:val="multilevel"/>
    <w:tmpl w:val="AAA04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CD5F44"/>
    <w:multiLevelType w:val="multilevel"/>
    <w:tmpl w:val="F488CC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870A1"/>
    <w:rsid w:val="00365682"/>
    <w:rsid w:val="00367776"/>
    <w:rsid w:val="00734323"/>
    <w:rsid w:val="007870A1"/>
    <w:rsid w:val="00A74163"/>
    <w:rsid w:val="00E35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qFormat/>
    <w:rsid w:val="000C2F5E"/>
    <w:pPr>
      <w:spacing w:beforeAutospacing="1" w:afterAutospacing="1" w:line="240" w:lineRule="auto"/>
      <w:outlineLvl w:val="1"/>
    </w:pPr>
    <w:rPr>
      <w:rFonts w:ascii="Times New Roman" w:eastAsia="Times New Roman" w:hAnsi="Times New Roman" w:cs="Times New Roman"/>
      <w:b/>
      <w:bCs/>
      <w:sz w:val="36"/>
      <w:szCs w:val="36"/>
    </w:rPr>
  </w:style>
  <w:style w:type="character" w:customStyle="1" w:styleId="a3">
    <w:name w:val="Текст выноски Знак"/>
    <w:basedOn w:val="a0"/>
    <w:uiPriority w:val="99"/>
    <w:semiHidden/>
    <w:qFormat/>
    <w:rsid w:val="000112CD"/>
    <w:rPr>
      <w:rFonts w:ascii="Tahoma" w:hAnsi="Tahoma" w:cs="Tahoma"/>
      <w:sz w:val="16"/>
      <w:szCs w:val="16"/>
    </w:rPr>
  </w:style>
  <w:style w:type="character" w:customStyle="1" w:styleId="a4">
    <w:name w:val="Верхний колонтитул Знак"/>
    <w:basedOn w:val="a0"/>
    <w:uiPriority w:val="99"/>
    <w:semiHidden/>
    <w:qFormat/>
    <w:rsid w:val="000112CD"/>
  </w:style>
  <w:style w:type="character" w:customStyle="1" w:styleId="a5">
    <w:name w:val="Нижний колонтитул Знак"/>
    <w:basedOn w:val="a0"/>
    <w:uiPriority w:val="99"/>
    <w:semiHidden/>
    <w:qFormat/>
    <w:rsid w:val="000112CD"/>
  </w:style>
  <w:style w:type="character" w:customStyle="1" w:styleId="c4">
    <w:name w:val="c4"/>
    <w:basedOn w:val="a0"/>
    <w:qFormat/>
    <w:rsid w:val="003B6755"/>
  </w:style>
  <w:style w:type="character" w:customStyle="1" w:styleId="-">
    <w:name w:val="Интернет-ссылка"/>
    <w:basedOn w:val="a0"/>
    <w:uiPriority w:val="99"/>
    <w:semiHidden/>
    <w:unhideWhenUsed/>
    <w:rsid w:val="00907DC3"/>
    <w:rPr>
      <w:color w:val="0000FF"/>
      <w:u w:val="single"/>
    </w:rPr>
  </w:style>
  <w:style w:type="character" w:customStyle="1" w:styleId="2">
    <w:name w:val="Заголовок 2 Знак"/>
    <w:basedOn w:val="a0"/>
    <w:link w:val="Heading2"/>
    <w:uiPriority w:val="9"/>
    <w:qFormat/>
    <w:rsid w:val="000C2F5E"/>
    <w:rPr>
      <w:rFonts w:ascii="Times New Roman" w:eastAsia="Times New Roman" w:hAnsi="Times New Roman" w:cs="Times New Roman"/>
      <w:b/>
      <w:bCs/>
      <w:sz w:val="36"/>
      <w:szCs w:val="36"/>
    </w:rPr>
  </w:style>
  <w:style w:type="character" w:customStyle="1" w:styleId="left-title">
    <w:name w:val="left-title"/>
    <w:basedOn w:val="a0"/>
    <w:qFormat/>
    <w:rsid w:val="000C2F5E"/>
  </w:style>
  <w:style w:type="character" w:customStyle="1" w:styleId="title">
    <w:name w:val="title"/>
    <w:basedOn w:val="a0"/>
    <w:qFormat/>
    <w:rsid w:val="000C2F5E"/>
  </w:style>
  <w:style w:type="character" w:customStyle="1" w:styleId="ListLabel1">
    <w:name w:val="ListLabel 1"/>
    <w:qFormat/>
    <w:rsid w:val="007870A1"/>
    <w:rPr>
      <w:rFonts w:eastAsia="Calibri" w:cs="Times New Roman"/>
    </w:rPr>
  </w:style>
  <w:style w:type="character" w:customStyle="1" w:styleId="ListLabel2">
    <w:name w:val="ListLabel 2"/>
    <w:qFormat/>
    <w:rsid w:val="007870A1"/>
    <w:rPr>
      <w:rFonts w:cs="Courier New"/>
    </w:rPr>
  </w:style>
  <w:style w:type="character" w:customStyle="1" w:styleId="ListLabel3">
    <w:name w:val="ListLabel 3"/>
    <w:qFormat/>
    <w:rsid w:val="007870A1"/>
    <w:rPr>
      <w:rFonts w:cs="Courier New"/>
    </w:rPr>
  </w:style>
  <w:style w:type="character" w:customStyle="1" w:styleId="ListLabel4">
    <w:name w:val="ListLabel 4"/>
    <w:qFormat/>
    <w:rsid w:val="007870A1"/>
    <w:rPr>
      <w:rFonts w:cs="Courier New"/>
    </w:rPr>
  </w:style>
  <w:style w:type="character" w:customStyle="1" w:styleId="ListLabel5">
    <w:name w:val="ListLabel 5"/>
    <w:qFormat/>
    <w:rsid w:val="007870A1"/>
    <w:rPr>
      <w:rFonts w:eastAsia="Calibri" w:cs="Times New Roman"/>
    </w:rPr>
  </w:style>
  <w:style w:type="character" w:customStyle="1" w:styleId="ListLabel6">
    <w:name w:val="ListLabel 6"/>
    <w:qFormat/>
    <w:rsid w:val="007870A1"/>
    <w:rPr>
      <w:rFonts w:cs="Courier New"/>
    </w:rPr>
  </w:style>
  <w:style w:type="character" w:customStyle="1" w:styleId="ListLabel7">
    <w:name w:val="ListLabel 7"/>
    <w:qFormat/>
    <w:rsid w:val="007870A1"/>
    <w:rPr>
      <w:rFonts w:cs="Courier New"/>
    </w:rPr>
  </w:style>
  <w:style w:type="character" w:customStyle="1" w:styleId="ListLabel8">
    <w:name w:val="ListLabel 8"/>
    <w:qFormat/>
    <w:rsid w:val="007870A1"/>
    <w:rPr>
      <w:rFonts w:cs="Courier New"/>
    </w:rPr>
  </w:style>
  <w:style w:type="character" w:customStyle="1" w:styleId="ListLabel9">
    <w:name w:val="ListLabel 9"/>
    <w:qFormat/>
    <w:rsid w:val="007870A1"/>
    <w:rPr>
      <w:rFonts w:cs="Courier New"/>
    </w:rPr>
  </w:style>
  <w:style w:type="character" w:customStyle="1" w:styleId="ListLabel10">
    <w:name w:val="ListLabel 10"/>
    <w:qFormat/>
    <w:rsid w:val="007870A1"/>
    <w:rPr>
      <w:rFonts w:cs="Courier New"/>
    </w:rPr>
  </w:style>
  <w:style w:type="character" w:customStyle="1" w:styleId="ListLabel11">
    <w:name w:val="ListLabel 11"/>
    <w:qFormat/>
    <w:rsid w:val="007870A1"/>
    <w:rPr>
      <w:rFonts w:cs="Courier New"/>
    </w:rPr>
  </w:style>
  <w:style w:type="character" w:customStyle="1" w:styleId="ListLabel12">
    <w:name w:val="ListLabel 12"/>
    <w:qFormat/>
    <w:rsid w:val="007870A1"/>
    <w:rPr>
      <w:rFonts w:cs="Courier New"/>
    </w:rPr>
  </w:style>
  <w:style w:type="character" w:customStyle="1" w:styleId="ListLabel13">
    <w:name w:val="ListLabel 13"/>
    <w:qFormat/>
    <w:rsid w:val="007870A1"/>
    <w:rPr>
      <w:rFonts w:cs="Courier New"/>
    </w:rPr>
  </w:style>
  <w:style w:type="character" w:customStyle="1" w:styleId="ListLabel14">
    <w:name w:val="ListLabel 14"/>
    <w:qFormat/>
    <w:rsid w:val="007870A1"/>
    <w:rPr>
      <w:rFonts w:cs="Courier New"/>
    </w:rPr>
  </w:style>
  <w:style w:type="paragraph" w:customStyle="1" w:styleId="a6">
    <w:name w:val="Заголовок"/>
    <w:basedOn w:val="a"/>
    <w:next w:val="a7"/>
    <w:qFormat/>
    <w:rsid w:val="007870A1"/>
    <w:pPr>
      <w:keepNext/>
      <w:spacing w:before="240" w:after="120"/>
    </w:pPr>
    <w:rPr>
      <w:rFonts w:ascii="Liberation Sans" w:eastAsia="Microsoft YaHei" w:hAnsi="Liberation Sans" w:cs="Lucida Sans"/>
      <w:sz w:val="28"/>
      <w:szCs w:val="28"/>
    </w:rPr>
  </w:style>
  <w:style w:type="paragraph" w:styleId="a7">
    <w:name w:val="Body Text"/>
    <w:basedOn w:val="a"/>
    <w:rsid w:val="007870A1"/>
    <w:pPr>
      <w:spacing w:after="140" w:line="288" w:lineRule="auto"/>
    </w:pPr>
  </w:style>
  <w:style w:type="paragraph" w:styleId="a8">
    <w:name w:val="List"/>
    <w:basedOn w:val="a7"/>
    <w:rsid w:val="007870A1"/>
    <w:rPr>
      <w:rFonts w:cs="Lucida Sans"/>
    </w:rPr>
  </w:style>
  <w:style w:type="paragraph" w:customStyle="1" w:styleId="Caption">
    <w:name w:val="Caption"/>
    <w:basedOn w:val="a"/>
    <w:qFormat/>
    <w:rsid w:val="007870A1"/>
    <w:pPr>
      <w:suppressLineNumbers/>
      <w:spacing w:before="120" w:after="120"/>
    </w:pPr>
    <w:rPr>
      <w:rFonts w:cs="Lucida Sans"/>
      <w:i/>
      <w:iCs/>
      <w:sz w:val="24"/>
      <w:szCs w:val="24"/>
    </w:rPr>
  </w:style>
  <w:style w:type="paragraph" w:styleId="a9">
    <w:name w:val="index heading"/>
    <w:basedOn w:val="a"/>
    <w:qFormat/>
    <w:rsid w:val="007870A1"/>
    <w:pPr>
      <w:suppressLineNumbers/>
    </w:pPr>
    <w:rPr>
      <w:rFonts w:cs="Lucida Sans"/>
    </w:rPr>
  </w:style>
  <w:style w:type="paragraph" w:styleId="aa">
    <w:name w:val="Balloon Text"/>
    <w:basedOn w:val="a"/>
    <w:uiPriority w:val="99"/>
    <w:semiHidden/>
    <w:unhideWhenUsed/>
    <w:qFormat/>
    <w:rsid w:val="000112CD"/>
    <w:pPr>
      <w:spacing w:after="0" w:line="240" w:lineRule="auto"/>
    </w:pPr>
    <w:rPr>
      <w:rFonts w:ascii="Tahoma" w:hAnsi="Tahoma" w:cs="Tahoma"/>
      <w:sz w:val="16"/>
      <w:szCs w:val="16"/>
    </w:rPr>
  </w:style>
  <w:style w:type="paragraph" w:customStyle="1" w:styleId="Header">
    <w:name w:val="Header"/>
    <w:basedOn w:val="a"/>
    <w:uiPriority w:val="99"/>
    <w:semiHidden/>
    <w:unhideWhenUsed/>
    <w:rsid w:val="000112CD"/>
    <w:pPr>
      <w:tabs>
        <w:tab w:val="center" w:pos="4677"/>
        <w:tab w:val="right" w:pos="9355"/>
      </w:tabs>
      <w:spacing w:after="0" w:line="240" w:lineRule="auto"/>
    </w:pPr>
  </w:style>
  <w:style w:type="paragraph" w:customStyle="1" w:styleId="Footer">
    <w:name w:val="Footer"/>
    <w:basedOn w:val="a"/>
    <w:uiPriority w:val="99"/>
    <w:semiHidden/>
    <w:unhideWhenUsed/>
    <w:rsid w:val="000112CD"/>
    <w:pPr>
      <w:tabs>
        <w:tab w:val="center" w:pos="4677"/>
        <w:tab w:val="right" w:pos="9355"/>
      </w:tabs>
      <w:spacing w:after="0" w:line="240" w:lineRule="auto"/>
    </w:pPr>
  </w:style>
  <w:style w:type="paragraph" w:styleId="ab">
    <w:name w:val="List Paragraph"/>
    <w:basedOn w:val="a"/>
    <w:uiPriority w:val="34"/>
    <w:qFormat/>
    <w:rsid w:val="00A83240"/>
    <w:pPr>
      <w:ind w:left="720"/>
      <w:contextualSpacing/>
    </w:pPr>
  </w:style>
  <w:style w:type="paragraph" w:customStyle="1" w:styleId="Default">
    <w:name w:val="Default"/>
    <w:qFormat/>
    <w:rsid w:val="00134F74"/>
    <w:rPr>
      <w:rFonts w:ascii="Times New Roman" w:hAnsi="Times New Roman" w:cs="Times New Roman"/>
      <w:color w:val="000000"/>
      <w:sz w:val="24"/>
      <w:szCs w:val="24"/>
    </w:rPr>
  </w:style>
  <w:style w:type="paragraph" w:styleId="ac">
    <w:name w:val="Normal (Web)"/>
    <w:basedOn w:val="a"/>
    <w:uiPriority w:val="99"/>
    <w:semiHidden/>
    <w:unhideWhenUsed/>
    <w:qFormat/>
    <w:rsid w:val="000C2F5E"/>
    <w:pPr>
      <w:spacing w:beforeAutospacing="1" w:afterAutospacing="1" w:line="240" w:lineRule="auto"/>
    </w:pPr>
    <w:rPr>
      <w:rFonts w:ascii="Times New Roman" w:eastAsia="Times New Roman" w:hAnsi="Times New Roman" w:cs="Times New Roman"/>
      <w:sz w:val="24"/>
      <w:szCs w:val="24"/>
    </w:rPr>
  </w:style>
  <w:style w:type="paragraph" w:customStyle="1" w:styleId="ad">
    <w:name w:val="Содержимое врезки"/>
    <w:basedOn w:val="a"/>
    <w:qFormat/>
    <w:rsid w:val="007870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6</Pages>
  <Words>1164</Words>
  <Characters>6640</Characters>
  <Application>Microsoft Office Word</Application>
  <DocSecurity>0</DocSecurity>
  <Lines>55</Lines>
  <Paragraphs>15</Paragraphs>
  <ScaleCrop>false</ScaleCrop>
  <Company>tept</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dc:creator>
  <dc:description/>
  <cp:lastModifiedBy>karepinasj</cp:lastModifiedBy>
  <cp:revision>12</cp:revision>
  <cp:lastPrinted>2016-10-25T09:38:00Z</cp:lastPrinted>
  <dcterms:created xsi:type="dcterms:W3CDTF">2016-12-03T07:46:00Z</dcterms:created>
  <dcterms:modified xsi:type="dcterms:W3CDTF">2017-02-06T04:41:00Z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tept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