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E5" w:rsidRPr="00393A12" w:rsidRDefault="00E84C56" w:rsidP="005F4EE5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3A12">
        <w:rPr>
          <w:rFonts w:ascii="Times New Roman" w:hAnsi="Times New Roman" w:cs="Times New Roman"/>
          <w:b/>
          <w:sz w:val="28"/>
          <w:szCs w:val="28"/>
        </w:rPr>
        <w:t>Ильягуева А.</w:t>
      </w:r>
      <w:r w:rsidR="005F4EE5" w:rsidRPr="00393A12">
        <w:rPr>
          <w:rFonts w:ascii="Times New Roman" w:hAnsi="Times New Roman" w:cs="Times New Roman"/>
          <w:b/>
          <w:sz w:val="28"/>
          <w:szCs w:val="28"/>
        </w:rPr>
        <w:t>А., к.ю.н.</w:t>
      </w:r>
    </w:p>
    <w:p w:rsidR="005F4EE5" w:rsidRPr="00393A12" w:rsidRDefault="005E773C" w:rsidP="005F4EE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A12">
        <w:rPr>
          <w:rFonts w:ascii="Times New Roman" w:hAnsi="Times New Roman" w:cs="Times New Roman"/>
          <w:b/>
          <w:sz w:val="28"/>
          <w:szCs w:val="28"/>
        </w:rPr>
        <w:t xml:space="preserve">Предпосылки формирования </w:t>
      </w:r>
      <w:r w:rsidR="005F4EE5" w:rsidRPr="00393A12">
        <w:rPr>
          <w:rFonts w:ascii="Times New Roman" w:hAnsi="Times New Roman" w:cs="Times New Roman"/>
          <w:b/>
          <w:sz w:val="28"/>
          <w:szCs w:val="28"/>
        </w:rPr>
        <w:t xml:space="preserve">компетентностной модели </w:t>
      </w:r>
      <w:r w:rsidR="00393A12" w:rsidRPr="00393A12">
        <w:rPr>
          <w:rFonts w:ascii="Times New Roman" w:hAnsi="Times New Roman" w:cs="Times New Roman"/>
          <w:b/>
          <w:sz w:val="28"/>
          <w:szCs w:val="28"/>
        </w:rPr>
        <w:t>в образовании</w:t>
      </w:r>
    </w:p>
    <w:p w:rsidR="00E84C56" w:rsidRPr="00393A12" w:rsidRDefault="00E84C56" w:rsidP="005F4EE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A12">
        <w:rPr>
          <w:rFonts w:ascii="Times New Roman" w:hAnsi="Times New Roman" w:cs="Times New Roman"/>
          <w:sz w:val="28"/>
          <w:szCs w:val="28"/>
        </w:rPr>
        <w:t>Стандартизация образования недавнего прошлого не нашла должного отражения в современных реалиях</w:t>
      </w:r>
      <w:r w:rsidR="005E773C" w:rsidRPr="00393A12">
        <w:rPr>
          <w:rFonts w:ascii="Times New Roman" w:hAnsi="Times New Roman" w:cs="Times New Roman"/>
          <w:sz w:val="28"/>
          <w:szCs w:val="28"/>
        </w:rPr>
        <w:t>, что привело к  пониманию необходимости реорганизации образовательной системы в вопросе подхода к требованиям к  выпускникам. Необходимость ор</w:t>
      </w:r>
      <w:r w:rsidR="00A01DBE">
        <w:rPr>
          <w:rFonts w:ascii="Times New Roman" w:hAnsi="Times New Roman" w:cs="Times New Roman"/>
          <w:sz w:val="28"/>
          <w:szCs w:val="28"/>
        </w:rPr>
        <w:t>иентировать последних на современный рынок</w:t>
      </w:r>
      <w:r w:rsidR="005E773C" w:rsidRPr="00393A12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393A12" w:rsidRPr="00393A12">
        <w:rPr>
          <w:rFonts w:ascii="Times New Roman" w:hAnsi="Times New Roman" w:cs="Times New Roman"/>
          <w:sz w:val="28"/>
          <w:szCs w:val="28"/>
        </w:rPr>
        <w:t xml:space="preserve">, </w:t>
      </w:r>
      <w:r w:rsidR="005E773C" w:rsidRPr="00393A12">
        <w:rPr>
          <w:rFonts w:ascii="Times New Roman" w:hAnsi="Times New Roman" w:cs="Times New Roman"/>
          <w:sz w:val="28"/>
          <w:szCs w:val="28"/>
        </w:rPr>
        <w:t>основным посылом которого является</w:t>
      </w:r>
      <w:r w:rsidR="00393A12" w:rsidRPr="00393A12">
        <w:rPr>
          <w:rFonts w:ascii="Times New Roman" w:hAnsi="Times New Roman" w:cs="Times New Roman"/>
          <w:sz w:val="28"/>
          <w:szCs w:val="28"/>
        </w:rPr>
        <w:t xml:space="preserve"> конкурентность, (при том, что происходит снижение требований к интеллектуально-физическому ресурсу индивида</w:t>
      </w:r>
      <w:r w:rsidR="00393A12" w:rsidRPr="00393A12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393A12" w:rsidRPr="00393A12">
        <w:rPr>
          <w:rFonts w:ascii="Times New Roman" w:hAnsi="Times New Roman" w:cs="Times New Roman"/>
          <w:sz w:val="28"/>
          <w:szCs w:val="28"/>
        </w:rPr>
        <w:t>)</w:t>
      </w:r>
      <w:r w:rsidR="005E773C" w:rsidRPr="00393A12">
        <w:rPr>
          <w:rFonts w:ascii="Times New Roman" w:hAnsi="Times New Roman" w:cs="Times New Roman"/>
          <w:sz w:val="28"/>
          <w:szCs w:val="28"/>
        </w:rPr>
        <w:t xml:space="preserve"> обусловила  новый подход государства к основным образовательным программам, заложив в них гибкий подход к компетенциям. </w:t>
      </w:r>
    </w:p>
    <w:p w:rsidR="005E773C" w:rsidRPr="00393A12" w:rsidRDefault="005E773C" w:rsidP="005F4EE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A12">
        <w:rPr>
          <w:rFonts w:ascii="Times New Roman" w:hAnsi="Times New Roman" w:cs="Times New Roman"/>
          <w:sz w:val="28"/>
          <w:szCs w:val="28"/>
        </w:rPr>
        <w:t>Прежде всего, речь идет о разноплановости самих компетенций и видов деятельности, предлагаемых образовательными программами.</w:t>
      </w:r>
      <w:r w:rsidR="00440AC2" w:rsidRPr="00393A12">
        <w:rPr>
          <w:rFonts w:ascii="Times New Roman" w:hAnsi="Times New Roman" w:cs="Times New Roman"/>
          <w:sz w:val="28"/>
          <w:szCs w:val="28"/>
        </w:rPr>
        <w:t xml:space="preserve"> Высшее учебное заведение имеет возможность определять те виды деятельности согласно  федеральному государственному образовательному стандарту</w:t>
      </w:r>
      <w:r w:rsidR="00B25A64" w:rsidRPr="00393A12">
        <w:rPr>
          <w:rFonts w:ascii="Times New Roman" w:hAnsi="Times New Roman" w:cs="Times New Roman"/>
          <w:sz w:val="28"/>
          <w:szCs w:val="28"/>
        </w:rPr>
        <w:t>,</w:t>
      </w:r>
      <w:r w:rsidR="000520DE" w:rsidRPr="00393A12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A01DBE">
        <w:rPr>
          <w:rFonts w:ascii="Times New Roman" w:hAnsi="Times New Roman" w:cs="Times New Roman"/>
          <w:sz w:val="28"/>
          <w:szCs w:val="28"/>
        </w:rPr>
        <w:t xml:space="preserve">оно </w:t>
      </w:r>
      <w:r w:rsidR="000520DE" w:rsidRPr="00393A12">
        <w:rPr>
          <w:rFonts w:ascii="Times New Roman" w:hAnsi="Times New Roman" w:cs="Times New Roman"/>
          <w:sz w:val="28"/>
          <w:szCs w:val="28"/>
        </w:rPr>
        <w:t>будет реализовывать, готовя выпускников.</w:t>
      </w:r>
    </w:p>
    <w:p w:rsidR="000520DE" w:rsidRPr="00393A12" w:rsidRDefault="000520DE" w:rsidP="005F4EE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A12">
        <w:rPr>
          <w:rFonts w:ascii="Times New Roman" w:hAnsi="Times New Roman" w:cs="Times New Roman"/>
          <w:sz w:val="28"/>
          <w:szCs w:val="28"/>
        </w:rPr>
        <w:t>Четкое видение контура будущего  профессионала</w:t>
      </w:r>
      <w:r w:rsidR="00B25A64" w:rsidRPr="00393A12">
        <w:rPr>
          <w:rFonts w:ascii="Times New Roman" w:hAnsi="Times New Roman" w:cs="Times New Roman"/>
          <w:sz w:val="28"/>
          <w:szCs w:val="28"/>
        </w:rPr>
        <w:t xml:space="preserve"> в виде конкурентоспособного специалиста на рынке труда </w:t>
      </w:r>
      <w:r w:rsidRPr="00393A12">
        <w:rPr>
          <w:rFonts w:ascii="Times New Roman" w:hAnsi="Times New Roman" w:cs="Times New Roman"/>
          <w:sz w:val="28"/>
          <w:szCs w:val="28"/>
        </w:rPr>
        <w:t xml:space="preserve"> </w:t>
      </w:r>
      <w:r w:rsidR="00B25A64" w:rsidRPr="00393A12">
        <w:rPr>
          <w:rFonts w:ascii="Times New Roman" w:hAnsi="Times New Roman" w:cs="Times New Roman"/>
          <w:sz w:val="28"/>
          <w:szCs w:val="28"/>
        </w:rPr>
        <w:t>- это те предпосылки, которые привели к построению новой  образовательной модели.</w:t>
      </w:r>
    </w:p>
    <w:p w:rsidR="005F4EE5" w:rsidRPr="00393A12" w:rsidRDefault="005F4EE5" w:rsidP="005F4EE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1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393A12" w:rsidRPr="00393A12" w:rsidRDefault="00393A12" w:rsidP="00393A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12">
        <w:rPr>
          <w:rFonts w:ascii="Times New Roman" w:eastAsiaTheme="minorHAnsi" w:hAnsi="Times New Roman" w:cs="Times New Roman"/>
          <w:sz w:val="28"/>
          <w:szCs w:val="28"/>
        </w:rPr>
        <w:t>Ильязова М. Д. Инвариантная структура компетентности субъекта деятельности // Вестник Астраханского государственного технического университета. – 2009. – №1 (48). – С. 166–172.</w:t>
      </w:r>
    </w:p>
    <w:p w:rsidR="007156B8" w:rsidRPr="00393A12" w:rsidRDefault="00393A12" w:rsidP="00F54CBD">
      <w:pPr>
        <w:pStyle w:val="a3"/>
        <w:numPr>
          <w:ilvl w:val="0"/>
          <w:numId w:val="2"/>
        </w:numPr>
        <w:spacing w:line="360" w:lineRule="auto"/>
        <w:jc w:val="both"/>
      </w:pPr>
      <w:r w:rsidRPr="00F54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Лобашев В.Д. Адаев Б.М. Тенденции развития систем профессионального образования</w:t>
      </w:r>
      <w:r w:rsidRPr="00F54CBD">
        <w:rPr>
          <w:rFonts w:ascii="Times New Roman" w:hAnsi="Times New Roman" w:cs="Times New Roman"/>
          <w:sz w:val="28"/>
          <w:szCs w:val="28"/>
        </w:rPr>
        <w:t xml:space="preserve"> //  </w:t>
      </w:r>
      <w:hyperlink r:id="rId8" w:tooltip="Оглавления выпусков этого журнала" w:history="1">
        <w:r w:rsidRPr="00F54C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Среднее профессиональное образование</w:t>
        </w:r>
      </w:hyperlink>
      <w:r w:rsidRPr="00F54CB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- 2016.  -  №4. – С.3-7.</w:t>
      </w:r>
    </w:p>
    <w:sectPr w:rsidR="007156B8" w:rsidRPr="00393A12" w:rsidSect="0024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4A" w:rsidRDefault="00BA444A" w:rsidP="005F4EE5">
      <w:pPr>
        <w:spacing w:after="0" w:line="240" w:lineRule="auto"/>
      </w:pPr>
      <w:r>
        <w:separator/>
      </w:r>
    </w:p>
  </w:endnote>
  <w:endnote w:type="continuationSeparator" w:id="0">
    <w:p w:rsidR="00BA444A" w:rsidRDefault="00BA444A" w:rsidP="005F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4A" w:rsidRDefault="00BA444A" w:rsidP="005F4EE5">
      <w:pPr>
        <w:spacing w:after="0" w:line="240" w:lineRule="auto"/>
      </w:pPr>
      <w:r>
        <w:separator/>
      </w:r>
    </w:p>
  </w:footnote>
  <w:footnote w:type="continuationSeparator" w:id="0">
    <w:p w:rsidR="00BA444A" w:rsidRDefault="00BA444A" w:rsidP="005F4EE5">
      <w:pPr>
        <w:spacing w:after="0" w:line="240" w:lineRule="auto"/>
      </w:pPr>
      <w:r>
        <w:continuationSeparator/>
      </w:r>
    </w:p>
  </w:footnote>
  <w:footnote w:id="1">
    <w:p w:rsidR="00393A12" w:rsidRPr="00393A12" w:rsidRDefault="00393A12" w:rsidP="00F54CBD">
      <w:pPr>
        <w:spacing w:line="360" w:lineRule="auto"/>
        <w:jc w:val="both"/>
      </w:pPr>
      <w:r w:rsidRPr="00393A12">
        <w:rPr>
          <w:rStyle w:val="a6"/>
        </w:rPr>
        <w:footnoteRef/>
      </w:r>
      <w:r w:rsidRPr="00393A12">
        <w:t xml:space="preserve"> </w:t>
      </w:r>
      <w:r w:rsidRPr="0039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Лобашев В.Д.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9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Адаев Б.М. Тенденции развития систем профессионального образования</w:t>
      </w:r>
      <w:r w:rsidRPr="00393A12">
        <w:rPr>
          <w:rFonts w:ascii="Times New Roman" w:hAnsi="Times New Roman" w:cs="Times New Roman"/>
          <w:sz w:val="24"/>
          <w:szCs w:val="24"/>
        </w:rPr>
        <w:t xml:space="preserve"> //  </w:t>
      </w:r>
      <w:hyperlink r:id="rId1" w:tooltip="Оглавления выпусков этого журнала" w:history="1">
        <w:r w:rsidRPr="00393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Среднее профессиональное образование</w:t>
        </w:r>
      </w:hyperlink>
      <w:r w:rsidRPr="00393A12">
        <w:rPr>
          <w:rFonts w:ascii="Times New Roman" w:eastAsia="Times New Roman" w:hAnsi="Times New Roman" w:cs="Times New Roman"/>
          <w:sz w:val="24"/>
          <w:szCs w:val="24"/>
          <w:lang w:eastAsia="ru-RU"/>
        </w:rPr>
        <w:t>  - 2016.  -  №4. – С.3.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042"/>
    <w:multiLevelType w:val="hybridMultilevel"/>
    <w:tmpl w:val="B664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71AF5"/>
    <w:multiLevelType w:val="hybridMultilevel"/>
    <w:tmpl w:val="A6604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EE5"/>
    <w:rsid w:val="000520DE"/>
    <w:rsid w:val="00393A12"/>
    <w:rsid w:val="00414AEC"/>
    <w:rsid w:val="00440AC2"/>
    <w:rsid w:val="005E773C"/>
    <w:rsid w:val="005F4EE5"/>
    <w:rsid w:val="007156B8"/>
    <w:rsid w:val="007857A2"/>
    <w:rsid w:val="00A01DBE"/>
    <w:rsid w:val="00B25A64"/>
    <w:rsid w:val="00BA444A"/>
    <w:rsid w:val="00CB2350"/>
    <w:rsid w:val="00E84C56"/>
    <w:rsid w:val="00F5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E5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EE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F4E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F4EE5"/>
    <w:rPr>
      <w:rFonts w:ascii="Calibri" w:eastAsia="Calibri" w:hAnsi="Calibri" w:cs="SimSu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F4EE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F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EE5"/>
    <w:rPr>
      <w:rFonts w:ascii="Tahoma" w:eastAsia="Calibri" w:hAnsi="Tahoma" w:cs="Tahoma"/>
      <w:sz w:val="16"/>
      <w:szCs w:val="16"/>
    </w:rPr>
  </w:style>
  <w:style w:type="character" w:customStyle="1" w:styleId="bigtext">
    <w:name w:val="bigtext"/>
    <w:basedOn w:val="a0"/>
    <w:rsid w:val="00393A12"/>
  </w:style>
  <w:style w:type="character" w:customStyle="1" w:styleId="apple-converted-space">
    <w:name w:val="apple-converted-space"/>
    <w:basedOn w:val="a0"/>
    <w:rsid w:val="00393A12"/>
  </w:style>
  <w:style w:type="character" w:styleId="a9">
    <w:name w:val="Hyperlink"/>
    <w:basedOn w:val="a0"/>
    <w:uiPriority w:val="99"/>
    <w:semiHidden/>
    <w:unhideWhenUsed/>
    <w:rsid w:val="00393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5845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library.ru/contents.asp?issueid=1584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D58F8-FDDF-4FBC-8ED3-34907A16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6</cp:revision>
  <dcterms:created xsi:type="dcterms:W3CDTF">2017-01-31T16:54:00Z</dcterms:created>
  <dcterms:modified xsi:type="dcterms:W3CDTF">2017-02-05T17:18:00Z</dcterms:modified>
</cp:coreProperties>
</file>