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7E" w:rsidRPr="0036467E" w:rsidRDefault="0036467E" w:rsidP="0036467E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467E">
        <w:rPr>
          <w:rFonts w:ascii="Times New Roman" w:hAnsi="Times New Roman" w:cs="Times New Roman"/>
          <w:sz w:val="28"/>
          <w:szCs w:val="28"/>
        </w:rPr>
        <w:t>СОДЕРЖАНИЕ</w:t>
      </w:r>
    </w:p>
    <w:p w:rsidR="0036467E" w:rsidRPr="0036467E" w:rsidRDefault="0036467E" w:rsidP="0036467E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467E" w:rsidRPr="00B20998" w:rsidRDefault="0036467E" w:rsidP="0036467E">
      <w:pPr>
        <w:pStyle w:val="13"/>
        <w:spacing w:after="0" w:line="360" w:lineRule="auto"/>
        <w:ind w:right="0"/>
      </w:pPr>
      <w:r w:rsidRPr="00B20998">
        <w:t>Введение                                                                                                                   3</w:t>
      </w:r>
    </w:p>
    <w:p w:rsidR="0036467E" w:rsidRPr="00B20998" w:rsidRDefault="0036467E" w:rsidP="0036467E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B20998">
        <w:rPr>
          <w:b w:val="0"/>
          <w:sz w:val="28"/>
          <w:szCs w:val="28"/>
        </w:rPr>
        <w:t xml:space="preserve">1. Исследование музыки Моцарта     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B209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</w:t>
      </w:r>
      <w:r w:rsidRPr="00B20998">
        <w:rPr>
          <w:b w:val="0"/>
          <w:sz w:val="28"/>
          <w:szCs w:val="28"/>
        </w:rPr>
        <w:t xml:space="preserve"> 4</w:t>
      </w:r>
    </w:p>
    <w:p w:rsidR="0036467E" w:rsidRPr="00B20998" w:rsidRDefault="0036467E" w:rsidP="0036467E">
      <w:pPr>
        <w:pStyle w:val="13"/>
        <w:spacing w:after="0" w:line="360" w:lineRule="auto"/>
        <w:ind w:right="0"/>
      </w:pPr>
      <w:r w:rsidRPr="00B20998">
        <w:t xml:space="preserve">2 Эффект Моцарта                                                                       </w:t>
      </w:r>
      <w:r>
        <w:t xml:space="preserve">   </w:t>
      </w:r>
      <w:r w:rsidRPr="00B20998">
        <w:t xml:space="preserve">                         7</w:t>
      </w:r>
    </w:p>
    <w:p w:rsidR="0036467E" w:rsidRPr="00B20998" w:rsidRDefault="0036467E" w:rsidP="0036467E">
      <w:pPr>
        <w:spacing w:after="0" w:line="360" w:lineRule="auto"/>
        <w:rPr>
          <w:sz w:val="28"/>
          <w:szCs w:val="28"/>
        </w:rPr>
      </w:pPr>
      <w:r w:rsidRPr="00B20998">
        <w:rPr>
          <w:sz w:val="28"/>
          <w:szCs w:val="28"/>
        </w:rPr>
        <w:t xml:space="preserve">3 </w:t>
      </w:r>
      <w:r w:rsidRPr="00B20998">
        <w:rPr>
          <w:rFonts w:ascii="Times New Roman" w:hAnsi="Times New Roman"/>
          <w:sz w:val="28"/>
          <w:szCs w:val="28"/>
        </w:rPr>
        <w:t>Специфика воздействия музыки Моцарта на детей</w:t>
      </w:r>
      <w:r w:rsidRPr="00B20998">
        <w:rPr>
          <w:sz w:val="28"/>
          <w:szCs w:val="28"/>
        </w:rPr>
        <w:tab/>
      </w:r>
      <w:r w:rsidRPr="00B20998">
        <w:rPr>
          <w:sz w:val="28"/>
          <w:szCs w:val="28"/>
        </w:rPr>
        <w:tab/>
      </w:r>
      <w:r w:rsidRPr="00B209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0998">
        <w:rPr>
          <w:sz w:val="28"/>
          <w:szCs w:val="28"/>
        </w:rPr>
        <w:t xml:space="preserve">          9</w:t>
      </w:r>
    </w:p>
    <w:p w:rsidR="0036467E" w:rsidRPr="00B20998" w:rsidRDefault="0036467E" w:rsidP="0036467E">
      <w:pPr>
        <w:pStyle w:val="3"/>
        <w:spacing w:after="0" w:line="360" w:lineRule="auto"/>
        <w:ind w:firstLine="0"/>
      </w:pPr>
      <w:r w:rsidRPr="00B20998">
        <w:t>4 Эксперимент                                                                                                        11</w:t>
      </w:r>
    </w:p>
    <w:p w:rsidR="0036467E" w:rsidRPr="00B20998" w:rsidRDefault="0036467E" w:rsidP="0036467E">
      <w:pPr>
        <w:pStyle w:val="2"/>
        <w:ind w:firstLine="0"/>
      </w:pPr>
      <w:r w:rsidRPr="00B20998">
        <w:t>Заключение                                                                                                             18</w:t>
      </w:r>
    </w:p>
    <w:p w:rsidR="0036467E" w:rsidRDefault="0036467E" w:rsidP="0036467E">
      <w:pPr>
        <w:pStyle w:val="13"/>
        <w:spacing w:after="0" w:line="360" w:lineRule="auto"/>
        <w:ind w:right="0"/>
      </w:pPr>
      <w:r w:rsidRPr="00B20998">
        <w:t xml:space="preserve">Список использованных источников                                                                   </w:t>
      </w:r>
      <w:r>
        <w:t>19</w:t>
      </w:r>
    </w:p>
    <w:p w:rsidR="0036467E" w:rsidRDefault="0036467E" w:rsidP="0036467E"/>
    <w:p w:rsidR="0036467E" w:rsidRDefault="0036467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57B97" w:rsidRPr="00A506DE" w:rsidRDefault="00A506DE" w:rsidP="00A506DE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A506DE">
        <w:rPr>
          <w:sz w:val="28"/>
          <w:szCs w:val="28"/>
        </w:rPr>
        <w:lastRenderedPageBreak/>
        <w:t>Введение</w:t>
      </w:r>
    </w:p>
    <w:p w:rsidR="00A506DE" w:rsidRPr="00A506DE" w:rsidRDefault="00A506DE" w:rsidP="00A506D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506DE" w:rsidRPr="00A506DE" w:rsidRDefault="00A506DE" w:rsidP="00A506D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Style w:val="12"/>
          <w:rFonts w:ascii="Times New Roman" w:hAnsi="Times New Roman"/>
          <w:b/>
          <w:sz w:val="28"/>
          <w:szCs w:val="28"/>
        </w:rPr>
        <w:t>Актуальность исследования</w:t>
      </w:r>
      <w:r w:rsidRPr="00A506DE">
        <w:rPr>
          <w:rStyle w:val="12"/>
          <w:rFonts w:ascii="Times New Roman" w:hAnsi="Times New Roman"/>
          <w:sz w:val="28"/>
          <w:szCs w:val="28"/>
        </w:rPr>
        <w:t xml:space="preserve"> обоснована тем, </w:t>
      </w:r>
      <w:r w:rsidRPr="00A506DE">
        <w:rPr>
          <w:rStyle w:val="12"/>
          <w:rFonts w:ascii="Times New Roman" w:hAnsi="Times New Roman"/>
          <w:color w:val="000000"/>
          <w:sz w:val="28"/>
          <w:szCs w:val="28"/>
        </w:rPr>
        <w:t>что в наше время музыка окружает нас со всех сторон. Мы слышим музыку с экранов наших телевизоров, с различных переносных устройств, у наших телефонов музыкальные звонки. От одних мелодий улучшается настроение. А другие  - раздражают, от них начинает болеть голова.</w:t>
      </w:r>
    </w:p>
    <w:p w:rsidR="00A506DE" w:rsidRPr="00A506DE" w:rsidRDefault="00A506DE" w:rsidP="00A506DE">
      <w:pPr>
        <w:pStyle w:val="11"/>
        <w:tabs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sz w:val="28"/>
          <w:szCs w:val="28"/>
        </w:rPr>
        <w:t xml:space="preserve"> Но  музыка Моцарта  по сей день является популярной во всем мире. А ученые и врачи утверждают, что в музыке Моцарта скрыта огромная целительная сила.</w:t>
      </w:r>
    </w:p>
    <w:p w:rsidR="00A506DE" w:rsidRPr="00A506DE" w:rsidRDefault="00A506DE" w:rsidP="00A506DE">
      <w:pPr>
        <w:pStyle w:val="11"/>
        <w:tabs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sz w:val="28"/>
          <w:szCs w:val="28"/>
        </w:rPr>
        <w:t>Проблема исследования состоит  в необходимости использования музыки Моцарта для развития духовно-нравственного и психологического здоровья человека</w:t>
      </w:r>
    </w:p>
    <w:p w:rsidR="00A506DE" w:rsidRPr="00A506DE" w:rsidRDefault="00A506DE" w:rsidP="00A506DE">
      <w:pPr>
        <w:pStyle w:val="11"/>
        <w:tabs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>Цель</w:t>
      </w:r>
      <w:r w:rsidRPr="00A506DE">
        <w:rPr>
          <w:rFonts w:ascii="Times New Roman" w:hAnsi="Times New Roman"/>
          <w:sz w:val="28"/>
          <w:szCs w:val="28"/>
        </w:rPr>
        <w:t xml:space="preserve">: Определить влияние музыки Моцарта на психическое и физическое состояние человека. </w:t>
      </w:r>
    </w:p>
    <w:p w:rsidR="00A506DE" w:rsidRPr="00A506DE" w:rsidRDefault="00A506DE" w:rsidP="00A506DE">
      <w:pPr>
        <w:pStyle w:val="11"/>
        <w:tabs>
          <w:tab w:val="left" w:pos="564"/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A506DE">
        <w:rPr>
          <w:rFonts w:ascii="Times New Roman" w:hAnsi="Times New Roman"/>
          <w:sz w:val="28"/>
          <w:szCs w:val="28"/>
        </w:rPr>
        <w:t>исследования соответственно стали:</w:t>
      </w:r>
    </w:p>
    <w:p w:rsidR="00A506DE" w:rsidRPr="00A506DE" w:rsidRDefault="00A506DE" w:rsidP="00A506DE">
      <w:pPr>
        <w:pStyle w:val="a9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sz w:val="28"/>
          <w:szCs w:val="28"/>
        </w:rPr>
        <w:t>Изучить положительное и отрицательное влияние музыки.</w:t>
      </w:r>
    </w:p>
    <w:p w:rsidR="00A506DE" w:rsidRPr="00A506DE" w:rsidRDefault="00A506DE" w:rsidP="00A506DE">
      <w:pPr>
        <w:pStyle w:val="a9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sz w:val="28"/>
          <w:szCs w:val="28"/>
        </w:rPr>
        <w:t>Выявить, как музыка влияет на поведение и эмоциональное  состояние учащихся.</w:t>
      </w:r>
    </w:p>
    <w:p w:rsidR="00A506DE" w:rsidRPr="00A506DE" w:rsidRDefault="00A506DE" w:rsidP="00A506DE">
      <w:pPr>
        <w:pStyle w:val="11"/>
        <w:tabs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>Объект</w:t>
      </w:r>
      <w:r w:rsidRPr="00A506DE">
        <w:rPr>
          <w:rFonts w:ascii="Times New Roman" w:hAnsi="Times New Roman"/>
          <w:sz w:val="28"/>
          <w:szCs w:val="28"/>
        </w:rPr>
        <w:t xml:space="preserve"> исследования: восприятие музыки человеком.</w:t>
      </w:r>
    </w:p>
    <w:p w:rsidR="00A506DE" w:rsidRPr="00A506DE" w:rsidRDefault="00A506DE" w:rsidP="00A506DE">
      <w:pPr>
        <w:pStyle w:val="11"/>
        <w:tabs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>Предмет</w:t>
      </w:r>
      <w:r w:rsidRPr="00A506DE">
        <w:rPr>
          <w:rFonts w:ascii="Times New Roman" w:hAnsi="Times New Roman"/>
          <w:sz w:val="28"/>
          <w:szCs w:val="28"/>
        </w:rPr>
        <w:t xml:space="preserve"> исследования: психоэмоциональное состояние человека при восприятии музыки Моцарта.</w:t>
      </w:r>
    </w:p>
    <w:p w:rsidR="00A506DE" w:rsidRPr="00A506DE" w:rsidRDefault="00A506DE" w:rsidP="00A506DE">
      <w:pPr>
        <w:pStyle w:val="11"/>
        <w:tabs>
          <w:tab w:val="left" w:pos="564"/>
          <w:tab w:val="left" w:pos="576"/>
          <w:tab w:val="left" w:pos="600"/>
          <w:tab w:val="left" w:pos="109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>Методами</w:t>
      </w:r>
      <w:r w:rsidRPr="00A506DE">
        <w:rPr>
          <w:rFonts w:ascii="Times New Roman" w:hAnsi="Times New Roman"/>
          <w:sz w:val="28"/>
          <w:szCs w:val="28"/>
        </w:rPr>
        <w:t xml:space="preserve"> исследования стали: анализ научной литературы и публикаций различных авторов, диалектический метод познания, сравнительный анализ,  эксперимент, анкетирование.</w:t>
      </w:r>
    </w:p>
    <w:p w:rsidR="00A506DE" w:rsidRPr="00A506DE" w:rsidRDefault="00A506DE" w:rsidP="00A506D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A506DE">
        <w:rPr>
          <w:sz w:val="28"/>
          <w:szCs w:val="28"/>
        </w:rPr>
        <w:t>Рабочая гипотеза:</w:t>
      </w:r>
      <w:r w:rsidRPr="00A506DE">
        <w:rPr>
          <w:b w:val="0"/>
          <w:sz w:val="28"/>
          <w:szCs w:val="28"/>
        </w:rPr>
        <w:t xml:space="preserve"> музыка Моцарта благотворно влияет на психоэмоциональное состояние человека</w:t>
      </w:r>
    </w:p>
    <w:p w:rsidR="00A506DE" w:rsidRDefault="00A506DE" w:rsidP="00A506DE">
      <w:pPr>
        <w:pStyle w:val="11"/>
        <w:tabs>
          <w:tab w:val="left" w:pos="564"/>
          <w:tab w:val="left" w:pos="576"/>
          <w:tab w:val="left" w:pos="600"/>
        </w:tabs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A506DE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A506DE">
        <w:rPr>
          <w:rFonts w:ascii="Times New Roman" w:hAnsi="Times New Roman"/>
          <w:sz w:val="28"/>
          <w:szCs w:val="28"/>
        </w:rPr>
        <w:t xml:space="preserve"> исследования заключается в использовании полученных данных учителем музыки при проведении уроков о преобразующей силе музыки.</w:t>
      </w:r>
      <w:r>
        <w:rPr>
          <w:b/>
          <w:sz w:val="28"/>
          <w:szCs w:val="28"/>
        </w:rPr>
        <w:br w:type="page"/>
      </w:r>
    </w:p>
    <w:p w:rsidR="00A506DE" w:rsidRPr="005E6813" w:rsidRDefault="005E6813" w:rsidP="0036467E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E6813">
        <w:rPr>
          <w:sz w:val="28"/>
          <w:szCs w:val="28"/>
        </w:rPr>
        <w:lastRenderedPageBreak/>
        <w:t>Исследование музыки Моцарта</w:t>
      </w:r>
    </w:p>
    <w:p w:rsidR="00E57B97" w:rsidRDefault="00E57B97" w:rsidP="005E681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Многие ученые мира  (не только музыковеды сходятся в том, что музыка Моцарта имеет чудодейственную силу, что в его музыке присутствует какая-то «неземная» сила.</w:t>
      </w:r>
      <w:proofErr w:type="gramEnd"/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Огромное количество научных исследований, проводившихся во многих странах мира, свидетельствуют о том, что гармоничная, светлая музыка Моцарта оказывает сильнейшее положительное влияние на здоровье человека, его интеллекта и творческого начала.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Гордон Шоу, </w:t>
      </w:r>
      <w:proofErr w:type="spellStart"/>
      <w:r>
        <w:rPr>
          <w:rFonts w:ascii="Times New Roman" w:hAnsi="Times New Roman"/>
          <w:sz w:val="28"/>
          <w:szCs w:val="28"/>
        </w:rPr>
        <w:t>нейробиолог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и физик и США считает, что музыка Моцарта мобилизует все природные способности нашего мозга, раскрепощает душу, имеет целебные свойства. Вот достоверный факт. В числе больших поклонников творчества Вольфганга - знаменитый врач-отоларинголог Альфред </w:t>
      </w:r>
      <w:proofErr w:type="spellStart"/>
      <w:r>
        <w:rPr>
          <w:rFonts w:ascii="Times New Roman" w:hAnsi="Times New Roman"/>
          <w:sz w:val="28"/>
          <w:szCs w:val="28"/>
        </w:rPr>
        <w:t>Томасис</w:t>
      </w:r>
      <w:proofErr w:type="spellEnd"/>
      <w:r>
        <w:rPr>
          <w:rFonts w:ascii="Times New Roman" w:hAnsi="Times New Roman"/>
          <w:sz w:val="28"/>
          <w:szCs w:val="28"/>
        </w:rPr>
        <w:t xml:space="preserve"> (г. Париж, Франция). Одним из его пациентов был юный Жерар Депардье - будущий прославленный киноактер. В середине 60-х годов XX века у молодого и пока никому не известного артиста были серьезные проблемы с речью (сильнейшее заикание), памятью и правым ухом. </w:t>
      </w:r>
      <w:proofErr w:type="spellStart"/>
      <w:r>
        <w:rPr>
          <w:rFonts w:ascii="Times New Roman" w:hAnsi="Times New Roman"/>
          <w:sz w:val="28"/>
          <w:szCs w:val="28"/>
        </w:rPr>
        <w:t>Томасис</w:t>
      </w:r>
      <w:proofErr w:type="spellEnd"/>
      <w:r>
        <w:rPr>
          <w:rFonts w:ascii="Times New Roman" w:hAnsi="Times New Roman"/>
          <w:sz w:val="28"/>
          <w:szCs w:val="28"/>
        </w:rPr>
        <w:t xml:space="preserve"> посоветовал Жерару сеансы музыкотерапии (ежедневно по два часа слушать музыку Моцарта). И произошло чудо! Результат был просто потрясающим: Депардье полностью избавился от всех недугов, что позволило стать ему киноактером мирового уровня.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 Френсис </w:t>
      </w:r>
      <w:proofErr w:type="spellStart"/>
      <w:r>
        <w:rPr>
          <w:rFonts w:ascii="Times New Roman" w:hAnsi="Times New Roman"/>
          <w:sz w:val="28"/>
          <w:szCs w:val="28"/>
        </w:rPr>
        <w:t>Раушер</w:t>
      </w:r>
      <w:proofErr w:type="spellEnd"/>
      <w:r>
        <w:rPr>
          <w:rFonts w:ascii="Times New Roman" w:hAnsi="Times New Roman"/>
          <w:sz w:val="28"/>
          <w:szCs w:val="28"/>
        </w:rPr>
        <w:t xml:space="preserve"> из США проводила пять лет наблюдения за детьми, слушавших музыку Моцарта. У них наблюдалось улучшение мыслительной деятельности,  улучшалось самочувствие.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Хьюджес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 уникальный эксперимент над 36 пациентами с тяжёлой формой эпилепсии, которые страдали от почти постоянных припадков. В процессе наблюдения  ученый включал музыку Моцарта и сравнивал </w:t>
      </w:r>
      <w:proofErr w:type="spellStart"/>
      <w:r>
        <w:rPr>
          <w:rFonts w:ascii="Times New Roman" w:hAnsi="Times New Roman"/>
          <w:sz w:val="28"/>
          <w:szCs w:val="28"/>
        </w:rPr>
        <w:t>энцефалограмму</w:t>
      </w:r>
      <w:proofErr w:type="spellEnd"/>
      <w:r>
        <w:rPr>
          <w:rFonts w:ascii="Times New Roman" w:hAnsi="Times New Roman"/>
          <w:sz w:val="28"/>
          <w:szCs w:val="28"/>
        </w:rPr>
        <w:t xml:space="preserve"> мозга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 воздействия музыки. У 29 больных из этой группы волны мозговой активности, возникавшие во время приступа эпилепсии, становились слабее и реже вскоре после включения </w:t>
      </w:r>
      <w:r>
        <w:rPr>
          <w:rFonts w:ascii="Times New Roman" w:hAnsi="Times New Roman"/>
          <w:sz w:val="28"/>
          <w:szCs w:val="28"/>
        </w:rPr>
        <w:lastRenderedPageBreak/>
        <w:t xml:space="preserve">музыки (эти результаты объективны). Т.е. В 29 случаях из 36 это реально помогло (припадки стали случаться все реже и протекали всё спокойнее). Таким образом, Д. </w:t>
      </w:r>
      <w:proofErr w:type="spellStart"/>
      <w:r>
        <w:rPr>
          <w:rFonts w:ascii="Times New Roman" w:hAnsi="Times New Roman"/>
          <w:sz w:val="28"/>
          <w:szCs w:val="28"/>
        </w:rPr>
        <w:t>Хьюджес</w:t>
      </w:r>
      <w:proofErr w:type="spellEnd"/>
      <w:r>
        <w:rPr>
          <w:rFonts w:ascii="Times New Roman" w:hAnsi="Times New Roman"/>
          <w:sz w:val="28"/>
          <w:szCs w:val="28"/>
        </w:rPr>
        <w:t xml:space="preserve"> пришёл к выводу, что во время прослушивания музыки Моцарта количество и амплитуда электрических волн, возбуждающих мозг, уменьшаются. При этом следует отметить тот факт, что когда вместо произведений Моцарта эти же больные слушали некоторых других композиторов - классиков или полную тишину, у них не наблюдалось никакого улучшения.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Японский исследователь </w:t>
      </w:r>
      <w:proofErr w:type="spellStart"/>
      <w:r>
        <w:rPr>
          <w:rFonts w:ascii="Times New Roman" w:hAnsi="Times New Roman"/>
          <w:sz w:val="28"/>
          <w:szCs w:val="28"/>
        </w:rPr>
        <w:t>Массару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Емото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приводил ещё более удивительные доказательства </w:t>
      </w:r>
      <w:proofErr w:type="gramStart"/>
      <w:r>
        <w:rPr>
          <w:rFonts w:ascii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свойст</w:t>
      </w:r>
      <w:proofErr w:type="spellEnd"/>
      <w:r>
        <w:rPr>
          <w:rFonts w:ascii="Times New Roman" w:hAnsi="Times New Roman"/>
          <w:sz w:val="28"/>
          <w:szCs w:val="28"/>
        </w:rPr>
        <w:t xml:space="preserve"> воды. Вот пример влияния музыки на воду: Между двух </w:t>
      </w:r>
      <w:proofErr w:type="spellStart"/>
      <w:r>
        <w:rPr>
          <w:rFonts w:ascii="Times New Roman" w:hAnsi="Times New Roman"/>
          <w:sz w:val="28"/>
          <w:szCs w:val="28"/>
        </w:rPr>
        <w:t>стереоколонок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помещали стеклянные бутылки и включали Моцарта, Симфонию № 40 и наблюдали, что из этого   выйдет. Получились красивые, аккуратные, своеобразные маленькие кристаллы воды. Это ещё раз  доказывает то, что музыка Амадея благоприятно влияет на организм человека, так как  организм состоит на 90%  из воды.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Лечебное действие музыки Моцарта обусловлено, в числе прочих факторов, и тем, что в ней очень много звуков высокой частоты. Во-первых, эти звуки укрепляют мускулатуру среднего уха. Во-вторых, звуки частотой от 3000 до 8000 Гц и выше вызывают наибольший резонанс в коре головного мозга (это напрямую стимулирует мышление и улучшает память). Изобилие именно высоких частот в музыкальных произведениях Моцарта несёт в себе мощнейший энергетический заряд не только для головного мозга, но и для всего организма в целом. Музыка этого композитора не заставляет мозг «перенапрягаться», распутывая сложные звуковые ряды, которые присутствуют в произведениях, к примеру, Баха или Бетховена. Музыка Моцарта гениально просто, чисто, искренна. Не </w:t>
      </w:r>
      <w:proofErr w:type="gramStart"/>
      <w:r>
        <w:rPr>
          <w:rFonts w:ascii="Times New Roman" w:hAnsi="Times New Roman"/>
          <w:sz w:val="28"/>
          <w:szCs w:val="28"/>
        </w:rPr>
        <w:t>случайна</w:t>
      </w:r>
      <w:proofErr w:type="gramEnd"/>
      <w:r>
        <w:rPr>
          <w:rFonts w:ascii="Times New Roman" w:hAnsi="Times New Roman"/>
          <w:sz w:val="28"/>
          <w:szCs w:val="28"/>
        </w:rPr>
        <w:t xml:space="preserve"> её автора во всем мире называют «солнечным» </w:t>
      </w:r>
      <w:proofErr w:type="spellStart"/>
      <w:r>
        <w:rPr>
          <w:rFonts w:ascii="Times New Roman" w:hAnsi="Times New Roman"/>
          <w:sz w:val="28"/>
          <w:szCs w:val="28"/>
        </w:rPr>
        <w:t>коспозитором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Кстате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большенство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своих произведений Амадей создал в «ключе» PE (D)!..</w:t>
      </w:r>
    </w:p>
    <w:p w:rsidR="005E6813" w:rsidRDefault="005E6813" w:rsidP="005E6813">
      <w:pPr>
        <w:pStyle w:val="11"/>
        <w:tabs>
          <w:tab w:val="left" w:pos="564"/>
          <w:tab w:val="left" w:pos="576"/>
          <w:tab w:val="left" w:pos="648"/>
          <w:tab w:val="left" w:pos="684"/>
          <w:tab w:val="left" w:pos="816"/>
          <w:tab w:val="left" w:pos="4392"/>
          <w:tab w:val="left" w:pos="519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выводам турецких ученых, исследовавших «эффект </w:t>
      </w:r>
      <w:r>
        <w:rPr>
          <w:rFonts w:ascii="Times New Roman" w:hAnsi="Times New Roman"/>
          <w:sz w:val="28"/>
          <w:szCs w:val="28"/>
        </w:rPr>
        <w:lastRenderedPageBreak/>
        <w:t>Моцарта», в сонатах этого композитора присутствуют все музыкальные частоты, которые активно действуют на слух (а значи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и на головной мозг). Эти ученые занимались данными исследованиями на протяжении многих лет и пришли к выводу, что музыка Моцарт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лучшее лечебное средство при аутизме и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>. Турецкие ученые не без оснований утверждают, что их открытие может стать настоящим прорывом в практике лечения этих двух (и подобных им) недугов.</w:t>
      </w:r>
    </w:p>
    <w:p w:rsidR="00A506DE" w:rsidRDefault="00A506DE" w:rsidP="004478A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506DE" w:rsidRDefault="00A506DE" w:rsidP="004478A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506DE" w:rsidRDefault="00A506D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E6813" w:rsidRPr="0036467E" w:rsidRDefault="005E6813" w:rsidP="0036467E">
      <w:pPr>
        <w:pStyle w:val="a9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36467E">
        <w:rPr>
          <w:rFonts w:ascii="Times New Roman" w:hAnsi="Times New Roman"/>
          <w:b/>
          <w:sz w:val="28"/>
          <w:szCs w:val="28"/>
        </w:rPr>
        <w:lastRenderedPageBreak/>
        <w:t>Эффект Моцарта</w:t>
      </w:r>
    </w:p>
    <w:p w:rsidR="005E6813" w:rsidRPr="005E6813" w:rsidRDefault="005E6813" w:rsidP="005E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813" w:rsidRPr="005E6813" w:rsidRDefault="005E6813" w:rsidP="005E6813">
      <w:pPr>
        <w:pStyle w:val="11"/>
        <w:tabs>
          <w:tab w:val="left" w:pos="756"/>
          <w:tab w:val="left" w:pos="828"/>
        </w:tabs>
        <w:spacing w:line="360" w:lineRule="auto"/>
        <w:ind w:firstLine="709"/>
        <w:jc w:val="both"/>
        <w:rPr>
          <w:rStyle w:val="12"/>
          <w:rFonts w:ascii="Times New Roman" w:hAnsi="Times New Roman"/>
          <w:color w:val="000000"/>
          <w:sz w:val="28"/>
          <w:szCs w:val="28"/>
        </w:rPr>
      </w:pPr>
      <w:r w:rsidRPr="005E6813">
        <w:rPr>
          <w:rStyle w:val="12"/>
          <w:rFonts w:ascii="Times New Roman" w:hAnsi="Times New Roman"/>
          <w:sz w:val="28"/>
          <w:szCs w:val="28"/>
        </w:rPr>
        <w:t xml:space="preserve">Это средство избавляет от головной боли. И вообще от любой боли. И от избыточного веса. Оно успешно излечивает астму, алкоголизм, шизофрению, писчий спазм, сердечную недостаточность и даже СПИД. При его использовании быстрее прорастают семена </w:t>
      </w:r>
      <w:proofErr w:type="gramStart"/>
      <w:r w:rsidRPr="005E6813">
        <w:rPr>
          <w:rStyle w:val="12"/>
          <w:rFonts w:ascii="Times New Roman" w:hAnsi="Times New Roman"/>
          <w:sz w:val="28"/>
          <w:szCs w:val="28"/>
        </w:rPr>
        <w:t>злаков</w:t>
      </w:r>
      <w:proofErr w:type="gramEnd"/>
      <w:r w:rsidRPr="005E6813">
        <w:rPr>
          <w:rStyle w:val="12"/>
          <w:rFonts w:ascii="Times New Roman" w:hAnsi="Times New Roman"/>
          <w:sz w:val="28"/>
          <w:szCs w:val="28"/>
        </w:rPr>
        <w:t xml:space="preserve"> и улучшается вкус потребляемой пищи. Но самое главное - оно способно сделать вас умнее. Поэтому в американском штате Флорида уже выделены казенные средства на его использование в детских садах - на протяжении минимум получаса ежедневно. В штатах Джорджия и Теннесси оно официально рекомендовано новорожденным наряду с традиционными прививками. В общественном колледже Нью-Йорка для его использования выделено специальное помещение (администрацию не смутило, что</w:t>
      </w:r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 ради этого пришлось потесниться библиотеке). По всей Америке ширится движение за повсеместное включение соответствующих занятий в школьную программу. А в штате Индиана уже разработана устройство для потребления этого средства плодом в утробе матери.  Что же это за философский камень, открывающий перед человечеством столь блестящие перспективы? Это музыка! Точнее - музыка Моцарта. О ее магической силе повествует книга Дона </w:t>
      </w:r>
      <w:proofErr w:type="spellStart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>Кэмпбелла</w:t>
      </w:r>
      <w:proofErr w:type="spellEnd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 "Эффект Моцарта: музыка, исцеляющая тело и укрепляющая разум".</w:t>
      </w:r>
    </w:p>
    <w:p w:rsidR="005E6813" w:rsidRPr="005E6813" w:rsidRDefault="005E6813" w:rsidP="005E6813">
      <w:pPr>
        <w:pStyle w:val="11"/>
        <w:tabs>
          <w:tab w:val="left" w:pos="756"/>
          <w:tab w:val="left" w:pos="816"/>
        </w:tabs>
        <w:spacing w:line="360" w:lineRule="auto"/>
        <w:ind w:firstLine="709"/>
        <w:jc w:val="both"/>
        <w:rPr>
          <w:rStyle w:val="12"/>
          <w:rFonts w:ascii="Times New Roman" w:hAnsi="Times New Roman"/>
          <w:color w:val="000000"/>
          <w:sz w:val="28"/>
          <w:szCs w:val="28"/>
        </w:rPr>
      </w:pPr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В ней сообщается об интересном эксперименте, который провели в Калифорнийском университете </w:t>
      </w:r>
      <w:proofErr w:type="spellStart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>Фрэнсис</w:t>
      </w:r>
      <w:proofErr w:type="spellEnd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>Раушер</w:t>
      </w:r>
      <w:proofErr w:type="spellEnd"/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, Гордон Шоу и Катарина Кей. Испытуемыми в этом опыте выступили 36 студентов университета. В течение 10 минут им предлагалось послушать фортепьянную сонату D-мажор Моцарта, запись звуков природы, традиционно используемую как аудиоматериал для релаксации, либо просто посидеть это время в тишине. Затем им предлагалось выполнить своеобразный интеллектуальный тест: листок бумаги у них на глазах несколько раз складывался и надрезался; студентам надо было мысленно представить получившийся узор и выбрать </w:t>
      </w:r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lastRenderedPageBreak/>
        <w:t>соответствующий вариант из пяти предлагавшихся образцов.</w:t>
      </w:r>
    </w:p>
    <w:p w:rsidR="005E6813" w:rsidRPr="005E6813" w:rsidRDefault="005E6813" w:rsidP="005E6813">
      <w:pPr>
        <w:pStyle w:val="11"/>
        <w:tabs>
          <w:tab w:val="left" w:pos="756"/>
          <w:tab w:val="left" w:pos="816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6813">
        <w:rPr>
          <w:rStyle w:val="12"/>
          <w:rFonts w:ascii="Times New Roman" w:hAnsi="Times New Roman"/>
          <w:color w:val="000000"/>
          <w:sz w:val="28"/>
          <w:szCs w:val="28"/>
        </w:rPr>
        <w:t xml:space="preserve">По имеющимся данным, результаты этого теста хорошо коррелируют с показателем IQ. Так вот, после прослушивания Моцарта успешность выполнения задания заметно повышалась, что соответствовало возрастанию IQ </w:t>
      </w:r>
      <w:r w:rsidRPr="005E6813">
        <w:rPr>
          <w:rFonts w:ascii="Times New Roman" w:hAnsi="Times New Roman"/>
          <w:color w:val="000000"/>
          <w:sz w:val="28"/>
          <w:szCs w:val="28"/>
        </w:rPr>
        <w:t>на 8-9 баллов, - в сравнении с предварительным отдыхом в тишине или прослушиванием релаксационной аудиозаписи. Правда, этот эффект был кратковременным, наблюдался лишь на протяжении эксперимента, а впоследствии исчезал.</w:t>
      </w:r>
    </w:p>
    <w:p w:rsidR="005E6813" w:rsidRPr="005E6813" w:rsidRDefault="005E6813" w:rsidP="005E6813">
      <w:pPr>
        <w:pStyle w:val="11"/>
        <w:tabs>
          <w:tab w:val="left" w:pos="756"/>
          <w:tab w:val="left" w:pos="81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813">
        <w:rPr>
          <w:rFonts w:ascii="Times New Roman" w:hAnsi="Times New Roman"/>
          <w:color w:val="000000"/>
          <w:sz w:val="28"/>
          <w:szCs w:val="28"/>
        </w:rPr>
        <w:t xml:space="preserve">Калифорнийские исследователи высказали гипотезу: не существуют ли некие врожденные "музыкальные структуры", аналогичные "языковым структурам"? Не связана ли гармония, заключенная в музыке, с паттернами мозговой активности, которые лишь в последние годы нейрофизиологи научились досконально исследовать? Если эта гипотеза верна, то не может ли музыка пробуждать определенные виды активности, присущие мозгу? И если это так, то не является ли музыка некоей </w:t>
      </w:r>
      <w:proofErr w:type="spellStart"/>
      <w:r w:rsidRPr="005E6813">
        <w:rPr>
          <w:rFonts w:ascii="Times New Roman" w:hAnsi="Times New Roman"/>
          <w:color w:val="000000"/>
          <w:sz w:val="28"/>
          <w:szCs w:val="28"/>
        </w:rPr>
        <w:t>предъязыковой</w:t>
      </w:r>
      <w:proofErr w:type="spellEnd"/>
      <w:r w:rsidRPr="005E6813">
        <w:rPr>
          <w:rFonts w:ascii="Times New Roman" w:hAnsi="Times New Roman"/>
          <w:color w:val="000000"/>
          <w:sz w:val="28"/>
          <w:szCs w:val="28"/>
        </w:rPr>
        <w:t xml:space="preserve"> или даже </w:t>
      </w:r>
      <w:proofErr w:type="spellStart"/>
      <w:r w:rsidRPr="005E6813">
        <w:rPr>
          <w:rFonts w:ascii="Times New Roman" w:hAnsi="Times New Roman"/>
          <w:color w:val="000000"/>
          <w:sz w:val="28"/>
          <w:szCs w:val="28"/>
        </w:rPr>
        <w:t>надъязыковой</w:t>
      </w:r>
      <w:proofErr w:type="spellEnd"/>
      <w:r w:rsidRPr="005E6813">
        <w:rPr>
          <w:rFonts w:ascii="Times New Roman" w:hAnsi="Times New Roman"/>
          <w:color w:val="000000"/>
          <w:sz w:val="28"/>
          <w:szCs w:val="28"/>
        </w:rPr>
        <w:t xml:space="preserve"> формой речи, непосредственно определяющей мыслительные процессы? Произведение Моцарта было избрано исследователями по той причине, что если кому-то удалось воплотить эту врожденную внутреннюю гармонию, то именно Моцарту. Кто еще прославился созданием столь блестящих музыкальных произведений в столь раннем возрасте? (Как известно, сочинять музыку он начал в пять лет, а свою первую симфонию создал в девять)</w:t>
      </w:r>
    </w:p>
    <w:p w:rsidR="005E6813" w:rsidRDefault="005E681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E6813" w:rsidRPr="0036467E" w:rsidRDefault="0036467E" w:rsidP="0036467E">
      <w:pPr>
        <w:pStyle w:val="a9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36467E">
        <w:rPr>
          <w:rFonts w:ascii="Times New Roman" w:hAnsi="Times New Roman"/>
          <w:b/>
          <w:sz w:val="28"/>
          <w:szCs w:val="28"/>
        </w:rPr>
        <w:lastRenderedPageBreak/>
        <w:t>Специфика воздействия музыки Моцарта на детей</w:t>
      </w:r>
    </w:p>
    <w:p w:rsidR="005E6813" w:rsidRPr="005E6813" w:rsidRDefault="005E6813" w:rsidP="005E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813" w:rsidRPr="005E6813" w:rsidRDefault="005E6813" w:rsidP="005E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13">
        <w:rPr>
          <w:rFonts w:ascii="Times New Roman" w:hAnsi="Times New Roman" w:cs="Times New Roman"/>
          <w:sz w:val="28"/>
          <w:szCs w:val="28"/>
        </w:rPr>
        <w:t>Моцарт — «самый подходящий» композитор для малышей. Огромное количество научных исследований, проводившихся во многих странах мира, свидетельствуют о том, что гармоничная, светлая и изысканно простая музыка Моцарта оказывает сильнейшее положительное влияние на развитие детской психики, интеллекта и творческого начала. /Возможно, то, что Моцарт, будучи музыкальным Гением от Природы, стал композитором уже в возрасте 4-х лет, и привнесло в его музыку чистое детское восприятие, которое подсознательно чувствуют все «почитатели» его творчества — в т. ч. и самые маленькие слушатели.</w:t>
      </w:r>
    </w:p>
    <w:p w:rsidR="005E6813" w:rsidRPr="005E6813" w:rsidRDefault="005E6813" w:rsidP="005E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13">
        <w:rPr>
          <w:rFonts w:ascii="Times New Roman" w:hAnsi="Times New Roman" w:cs="Times New Roman"/>
          <w:sz w:val="28"/>
          <w:szCs w:val="28"/>
        </w:rPr>
        <w:t xml:space="preserve">Как показали многочисленные эксперименты, улучшения в работе головного мозга под воздействием музыки Моцарта (впрочем, как и любой другой) у взрослых людей, как правило, носят временный характер, поскольку в головном мозге взрослого человека нейронные связи — т.н. синапсы — уже сформировались. На этом основании некоторые исследователи высказывают предположение, что, возможно, у детей, с их только формирующимися нейронными связями («цепями»), прослушивание музыки Моцарта может вызвать не только кратковременное, но и длительное, устойчивое улучшение мыслительной деятельности. Такого мнения придерживается, в частности, уже </w:t>
      </w:r>
      <w:proofErr w:type="spellStart"/>
      <w:r w:rsidRPr="005E6813">
        <w:rPr>
          <w:rFonts w:ascii="Times New Roman" w:hAnsi="Times New Roman" w:cs="Times New Roman"/>
          <w:sz w:val="28"/>
          <w:szCs w:val="28"/>
        </w:rPr>
        <w:t>упоминавшаяся</w:t>
      </w:r>
      <w:proofErr w:type="spellEnd"/>
      <w:r w:rsidRPr="005E6813">
        <w:rPr>
          <w:rFonts w:ascii="Times New Roman" w:hAnsi="Times New Roman" w:cs="Times New Roman"/>
          <w:sz w:val="28"/>
          <w:szCs w:val="28"/>
        </w:rPr>
        <w:t xml:space="preserve"> ранее психолог Френсис </w:t>
      </w:r>
      <w:proofErr w:type="spellStart"/>
      <w:r w:rsidRPr="005E6813">
        <w:rPr>
          <w:rFonts w:ascii="Times New Roman" w:hAnsi="Times New Roman" w:cs="Times New Roman"/>
          <w:sz w:val="28"/>
          <w:szCs w:val="28"/>
        </w:rPr>
        <w:t>Раушер</w:t>
      </w:r>
      <w:proofErr w:type="spellEnd"/>
      <w:r w:rsidRPr="005E6813">
        <w:rPr>
          <w:rFonts w:ascii="Times New Roman" w:hAnsi="Times New Roman" w:cs="Times New Roman"/>
          <w:sz w:val="28"/>
          <w:szCs w:val="28"/>
        </w:rPr>
        <w:t xml:space="preserve"> (США), которая обнаружила подтверждение этой идеи в процессе своего 5-летнего наблюдения за детьми. /У детей, получавших уроки музыки в течение 2 лет подряд, значительно улучшились способности к пространственному мышлению, причем этот эффект не исчезал со временем. На основании данного факта Ф. </w:t>
      </w:r>
      <w:proofErr w:type="spellStart"/>
      <w:r w:rsidRPr="005E6813">
        <w:rPr>
          <w:rFonts w:ascii="Times New Roman" w:hAnsi="Times New Roman" w:cs="Times New Roman"/>
          <w:sz w:val="28"/>
          <w:szCs w:val="28"/>
        </w:rPr>
        <w:t>Раушер</w:t>
      </w:r>
      <w:proofErr w:type="spellEnd"/>
      <w:r w:rsidRPr="005E6813">
        <w:rPr>
          <w:rFonts w:ascii="Times New Roman" w:hAnsi="Times New Roman" w:cs="Times New Roman"/>
          <w:sz w:val="28"/>
          <w:szCs w:val="28"/>
        </w:rPr>
        <w:t xml:space="preserve"> выдвинула «революционную» гипотезу о том, что музыка может оказывать структурное влияние на образование нейронных цепей в детском мозге. /</w:t>
      </w:r>
      <w:proofErr w:type="gramStart"/>
      <w:r w:rsidRPr="005E6813">
        <w:rPr>
          <w:rFonts w:ascii="Times New Roman" w:hAnsi="Times New Roman" w:cs="Times New Roman"/>
          <w:sz w:val="28"/>
          <w:szCs w:val="28"/>
        </w:rPr>
        <w:t xml:space="preserve">Из этого предположения (если оно верно) следуют выводы о том, что грамотное музыкальное воздействие именно на детей может, во-первых, </w:t>
      </w:r>
      <w:r w:rsidRPr="005E6813">
        <w:rPr>
          <w:rFonts w:ascii="Times New Roman" w:hAnsi="Times New Roman" w:cs="Times New Roman"/>
          <w:sz w:val="28"/>
          <w:szCs w:val="28"/>
        </w:rPr>
        <w:lastRenderedPageBreak/>
        <w:t>в терапевтическом плане быть более эффективным (во всех отношениях), чем на взрослых, во-вторых, — значительно быстрее, чем у взрослых, развить в них мощный интеллектуальный потенциал, который (при наличии благоприятных условий) будет активно работать на них на протяжении всей дальнейшей жизни, а в-третьих</w:t>
      </w:r>
      <w:proofErr w:type="gramEnd"/>
      <w:r w:rsidRPr="005E6813">
        <w:rPr>
          <w:rFonts w:ascii="Times New Roman" w:hAnsi="Times New Roman" w:cs="Times New Roman"/>
          <w:sz w:val="28"/>
          <w:szCs w:val="28"/>
        </w:rPr>
        <w:t> (как следствие первых двух выводов), — стать альтернативой применению традиционных психотропных химиопрепаратов.</w:t>
      </w:r>
    </w:p>
    <w:p w:rsidR="005E6813" w:rsidRPr="005E6813" w:rsidRDefault="005E6813" w:rsidP="005E6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13">
        <w:rPr>
          <w:rFonts w:ascii="Times New Roman" w:hAnsi="Times New Roman" w:cs="Times New Roman"/>
          <w:sz w:val="28"/>
          <w:szCs w:val="28"/>
        </w:rPr>
        <w:t>Профессор, доктор биологических наук, главный научный сотрудник Института психологии РАН Владимир Морозов был участником следующего эксперимента, недавно проведенного российскими психологами. Ученые попросили маленьких детей — воспитанников одного из детских дошкольных учреждений г. Москвы — во время прослушивания различных музыкальных произведений нарисовать несуществующее (вымышленное, фантастическое) животное, а сами по характеру этих рисунков определяли, какое настроение вызвала та или иная музыка у каждого конкретного ребенка. Оказалось, что когда звучала музыка Моцарта, то животные на детских рисунках были миленькими, ласковыми и безобидными (наподобие Чебурашки). Когда же включали рок-музыку, дети рисовали страшных и уродливых животных с раскрытой пастью, огромными клыками и острыми когтями.</w:t>
      </w:r>
    </w:p>
    <w:p w:rsidR="005E6813" w:rsidRPr="005E6813" w:rsidRDefault="005E6813" w:rsidP="005E6813">
      <w:r w:rsidRPr="005E6813">
        <w:br w:type="page"/>
      </w:r>
    </w:p>
    <w:p w:rsidR="00A506DE" w:rsidRPr="005E6813" w:rsidRDefault="005E6813" w:rsidP="0036467E">
      <w:pPr>
        <w:pStyle w:val="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E6813">
        <w:rPr>
          <w:sz w:val="28"/>
          <w:szCs w:val="28"/>
        </w:rPr>
        <w:lastRenderedPageBreak/>
        <w:t>Эксперимент</w:t>
      </w:r>
    </w:p>
    <w:p w:rsidR="00E57B97" w:rsidRDefault="00E57B97" w:rsidP="004478A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41176" w:rsidRPr="00FD3F81" w:rsidRDefault="00A267A5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В исследовании </w:t>
      </w:r>
      <w:r w:rsidR="00041176" w:rsidRPr="00FD3F81">
        <w:rPr>
          <w:b w:val="0"/>
          <w:sz w:val="28"/>
          <w:szCs w:val="28"/>
        </w:rPr>
        <w:t>влияния</w:t>
      </w:r>
      <w:r w:rsidRPr="00FD3F81">
        <w:rPr>
          <w:b w:val="0"/>
          <w:sz w:val="28"/>
          <w:szCs w:val="28"/>
        </w:rPr>
        <w:t xml:space="preserve"> музыки </w:t>
      </w:r>
      <w:r w:rsidR="00041176" w:rsidRPr="00FD3F81">
        <w:rPr>
          <w:b w:val="0"/>
          <w:sz w:val="28"/>
          <w:szCs w:val="28"/>
        </w:rPr>
        <w:t xml:space="preserve">Моцарта </w:t>
      </w:r>
      <w:r w:rsidRPr="00FD3F81">
        <w:rPr>
          <w:b w:val="0"/>
          <w:sz w:val="28"/>
          <w:szCs w:val="28"/>
        </w:rPr>
        <w:t>на эмоциональное состоян</w:t>
      </w:r>
      <w:r w:rsidR="00041176" w:rsidRPr="00FD3F81">
        <w:rPr>
          <w:b w:val="0"/>
          <w:sz w:val="28"/>
          <w:szCs w:val="28"/>
        </w:rPr>
        <w:t xml:space="preserve">ие участвовало две группы детей: </w:t>
      </w:r>
    </w:p>
    <w:p w:rsidR="00041176" w:rsidRPr="00FD3F81" w:rsidRDefault="00041176" w:rsidP="00FD3F81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п</w:t>
      </w:r>
      <w:r w:rsidR="00A267A5" w:rsidRPr="00FD3F81">
        <w:rPr>
          <w:b w:val="0"/>
          <w:sz w:val="28"/>
          <w:szCs w:val="28"/>
        </w:rPr>
        <w:t>ервая группа в количестве 8 человек</w:t>
      </w:r>
      <w:r w:rsidRPr="00FD3F81">
        <w:rPr>
          <w:b w:val="0"/>
          <w:sz w:val="28"/>
          <w:szCs w:val="28"/>
        </w:rPr>
        <w:t xml:space="preserve"> </w:t>
      </w:r>
      <w:r w:rsidR="00A267A5" w:rsidRPr="00FD3F81">
        <w:rPr>
          <w:b w:val="0"/>
          <w:sz w:val="28"/>
          <w:szCs w:val="28"/>
        </w:rPr>
        <w:t xml:space="preserve">(4 девочки и 4 мальчика) от 10 до 12 лет, обучающиеся в общеобразовательном классе, не имеющие особенностей в </w:t>
      </w:r>
      <w:proofErr w:type="spellStart"/>
      <w:proofErr w:type="gramStart"/>
      <w:r w:rsidR="00A267A5" w:rsidRPr="00FD3F81">
        <w:rPr>
          <w:b w:val="0"/>
          <w:sz w:val="28"/>
          <w:szCs w:val="28"/>
        </w:rPr>
        <w:t>психо</w:t>
      </w:r>
      <w:proofErr w:type="spellEnd"/>
      <w:r w:rsidR="00A267A5" w:rsidRPr="00FD3F81">
        <w:rPr>
          <w:b w:val="0"/>
          <w:sz w:val="28"/>
          <w:szCs w:val="28"/>
        </w:rPr>
        <w:t>-физическом</w:t>
      </w:r>
      <w:proofErr w:type="gramEnd"/>
      <w:r w:rsidR="00A267A5" w:rsidRPr="00FD3F81">
        <w:rPr>
          <w:b w:val="0"/>
          <w:sz w:val="28"/>
          <w:szCs w:val="28"/>
        </w:rPr>
        <w:t xml:space="preserve"> развитии. </w:t>
      </w:r>
    </w:p>
    <w:p w:rsidR="000101BD" w:rsidRPr="00FD3F81" w:rsidRDefault="00041176" w:rsidP="00FD3F81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в</w:t>
      </w:r>
      <w:r w:rsidR="00A267A5" w:rsidRPr="00FD3F81">
        <w:rPr>
          <w:b w:val="0"/>
          <w:sz w:val="28"/>
          <w:szCs w:val="28"/>
        </w:rPr>
        <w:t xml:space="preserve">торая группа в </w:t>
      </w:r>
      <w:r w:rsidRPr="00FD3F81">
        <w:rPr>
          <w:b w:val="0"/>
          <w:sz w:val="28"/>
          <w:szCs w:val="28"/>
        </w:rPr>
        <w:t>количестве</w:t>
      </w:r>
      <w:r w:rsidR="00A267A5" w:rsidRPr="00FD3F81">
        <w:rPr>
          <w:b w:val="0"/>
          <w:sz w:val="28"/>
          <w:szCs w:val="28"/>
        </w:rPr>
        <w:t xml:space="preserve"> 8 человек от 10 до 12 лет</w:t>
      </w:r>
      <w:r w:rsidRPr="00FD3F81">
        <w:rPr>
          <w:b w:val="0"/>
          <w:sz w:val="28"/>
          <w:szCs w:val="28"/>
        </w:rPr>
        <w:t xml:space="preserve"> </w:t>
      </w:r>
      <w:r w:rsidR="00A267A5" w:rsidRPr="00FD3F81">
        <w:rPr>
          <w:b w:val="0"/>
          <w:sz w:val="28"/>
          <w:szCs w:val="28"/>
        </w:rPr>
        <w:t>(3 девочки и 5 мальчиков), обучающиеся по прог</w:t>
      </w:r>
      <w:r w:rsidRPr="00FD3F81">
        <w:rPr>
          <w:b w:val="0"/>
          <w:sz w:val="28"/>
          <w:szCs w:val="28"/>
        </w:rPr>
        <w:t>рамме 7 вида  вариант 2, имеющих</w:t>
      </w:r>
      <w:r w:rsidR="00A267A5" w:rsidRPr="00FD3F81">
        <w:rPr>
          <w:b w:val="0"/>
          <w:sz w:val="28"/>
          <w:szCs w:val="28"/>
        </w:rPr>
        <w:t xml:space="preserve"> заключения ПМПК: ЗПР, УО, ДЦП</w:t>
      </w:r>
      <w:proofErr w:type="gramStart"/>
      <w:r w:rsidR="00A267A5" w:rsidRPr="00FD3F81">
        <w:rPr>
          <w:b w:val="0"/>
          <w:sz w:val="28"/>
          <w:szCs w:val="28"/>
        </w:rPr>
        <w:t xml:space="preserve"> ,</w:t>
      </w:r>
      <w:proofErr w:type="gramEnd"/>
      <w:r w:rsidR="00A267A5" w:rsidRPr="00FD3F81">
        <w:rPr>
          <w:b w:val="0"/>
          <w:sz w:val="28"/>
          <w:szCs w:val="28"/>
        </w:rPr>
        <w:t xml:space="preserve"> СДВГ, аутизм, ОНР 2 и 3 уровней.</w:t>
      </w:r>
    </w:p>
    <w:p w:rsidR="00041176" w:rsidRPr="00FD3F81" w:rsidRDefault="00A267A5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Исследование </w:t>
      </w:r>
      <w:r w:rsidR="00041176" w:rsidRPr="00FD3F81">
        <w:rPr>
          <w:b w:val="0"/>
          <w:sz w:val="28"/>
          <w:szCs w:val="28"/>
        </w:rPr>
        <w:t>проводилось</w:t>
      </w:r>
      <w:r w:rsidRPr="00FD3F81">
        <w:rPr>
          <w:b w:val="0"/>
          <w:sz w:val="28"/>
          <w:szCs w:val="28"/>
        </w:rPr>
        <w:t xml:space="preserve"> на базе общеобразовательной школы с инклюзивным обучением. </w:t>
      </w:r>
      <w:r w:rsidR="00041176" w:rsidRPr="00FD3F81">
        <w:rPr>
          <w:b w:val="0"/>
          <w:sz w:val="28"/>
          <w:szCs w:val="28"/>
        </w:rPr>
        <w:t>Процесс был разделен на три этапа:</w:t>
      </w:r>
    </w:p>
    <w:p w:rsidR="004478A2" w:rsidRPr="00FD3F81" w:rsidRDefault="004478A2" w:rsidP="00FD3F81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Проведение теста </w:t>
      </w:r>
      <w:proofErr w:type="spellStart"/>
      <w:r w:rsidRPr="00FD3F81">
        <w:rPr>
          <w:b w:val="0"/>
          <w:sz w:val="28"/>
          <w:szCs w:val="28"/>
        </w:rPr>
        <w:t>Люшера</w:t>
      </w:r>
      <w:proofErr w:type="spellEnd"/>
      <w:r w:rsidRPr="00FD3F81">
        <w:rPr>
          <w:b w:val="0"/>
          <w:sz w:val="28"/>
          <w:szCs w:val="28"/>
        </w:rPr>
        <w:t xml:space="preserve"> (</w:t>
      </w:r>
      <w:r w:rsidR="00E57B97" w:rsidRPr="00FD3F81">
        <w:rPr>
          <w:b w:val="0"/>
          <w:sz w:val="28"/>
          <w:szCs w:val="28"/>
        </w:rPr>
        <w:t>модификация – метод цветовых выборов</w:t>
      </w:r>
      <w:r w:rsidRPr="00FD3F81">
        <w:rPr>
          <w:b w:val="0"/>
          <w:sz w:val="28"/>
          <w:szCs w:val="28"/>
        </w:rPr>
        <w:t>);</w:t>
      </w:r>
    </w:p>
    <w:p w:rsidR="00041176" w:rsidRPr="00FD3F81" w:rsidRDefault="004478A2" w:rsidP="00FD3F81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з</w:t>
      </w:r>
      <w:r w:rsidR="00041176" w:rsidRPr="00FD3F81">
        <w:rPr>
          <w:b w:val="0"/>
          <w:sz w:val="28"/>
          <w:szCs w:val="28"/>
        </w:rPr>
        <w:t>накомство с личностью и творчеством композитора;</w:t>
      </w:r>
    </w:p>
    <w:p w:rsidR="00041176" w:rsidRPr="00FD3F81" w:rsidRDefault="004478A2" w:rsidP="00FD3F81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повторное проведение теста </w:t>
      </w:r>
      <w:proofErr w:type="spellStart"/>
      <w:r w:rsidRPr="00FD3F81">
        <w:rPr>
          <w:b w:val="0"/>
          <w:sz w:val="28"/>
          <w:szCs w:val="28"/>
        </w:rPr>
        <w:t>Люшера</w:t>
      </w:r>
      <w:proofErr w:type="spellEnd"/>
      <w:r w:rsidRPr="00FD3F81">
        <w:rPr>
          <w:b w:val="0"/>
          <w:sz w:val="28"/>
          <w:szCs w:val="28"/>
        </w:rPr>
        <w:t xml:space="preserve"> (</w:t>
      </w:r>
      <w:r w:rsidR="00E57B97" w:rsidRPr="00FD3F81">
        <w:rPr>
          <w:b w:val="0"/>
          <w:sz w:val="28"/>
          <w:szCs w:val="28"/>
        </w:rPr>
        <w:t>метод цветовых выборов</w:t>
      </w:r>
      <w:r w:rsidRPr="00FD3F81">
        <w:rPr>
          <w:b w:val="0"/>
          <w:sz w:val="28"/>
          <w:szCs w:val="28"/>
        </w:rPr>
        <w:t>).</w:t>
      </w:r>
    </w:p>
    <w:p w:rsidR="004478A2" w:rsidRPr="00FD3F81" w:rsidRDefault="004478A2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Тест </w:t>
      </w:r>
      <w:proofErr w:type="spellStart"/>
      <w:r w:rsidRPr="00FD3F81">
        <w:rPr>
          <w:b w:val="0"/>
          <w:sz w:val="28"/>
          <w:szCs w:val="28"/>
        </w:rPr>
        <w:t>Люшера</w:t>
      </w:r>
      <w:proofErr w:type="spellEnd"/>
      <w:r w:rsidRPr="00FD3F81">
        <w:rPr>
          <w:b w:val="0"/>
          <w:sz w:val="28"/>
          <w:szCs w:val="28"/>
        </w:rPr>
        <w:t xml:space="preserve"> или </w:t>
      </w:r>
      <w:r w:rsidRPr="00FD3F81">
        <w:rPr>
          <w:b w:val="0"/>
          <w:bCs w:val="0"/>
          <w:sz w:val="28"/>
          <w:szCs w:val="28"/>
          <w:shd w:val="clear" w:color="auto" w:fill="FFFFFF"/>
        </w:rPr>
        <w:t xml:space="preserve">методика цветовых выборов </w:t>
      </w:r>
      <w:proofErr w:type="spellStart"/>
      <w:r w:rsidRPr="00FD3F81">
        <w:rPr>
          <w:b w:val="0"/>
          <w:bCs w:val="0"/>
          <w:sz w:val="28"/>
          <w:szCs w:val="28"/>
          <w:shd w:val="clear" w:color="auto" w:fill="FFFFFF"/>
        </w:rPr>
        <w:t>Люшера</w:t>
      </w:r>
      <w:proofErr w:type="spellEnd"/>
      <w:r w:rsidRPr="00FD3F81">
        <w:rPr>
          <w:b w:val="0"/>
          <w:sz w:val="28"/>
          <w:szCs w:val="28"/>
          <w:shd w:val="clear" w:color="auto" w:fill="FFFFFF"/>
        </w:rPr>
        <w:t xml:space="preserve"> —</w:t>
      </w:r>
      <w:r w:rsidRPr="00FD3F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FD3F81">
        <w:rPr>
          <w:b w:val="0"/>
          <w:sz w:val="28"/>
          <w:szCs w:val="28"/>
          <w:shd w:val="clear" w:color="auto" w:fill="FFFFFF"/>
        </w:rPr>
        <w:t>психологический тест, относящийся к проективным методикам и изобретённый швейцарским психологом</w:t>
      </w:r>
      <w:r w:rsidRPr="00FD3F81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FD3F81">
        <w:rPr>
          <w:b w:val="0"/>
          <w:sz w:val="28"/>
          <w:szCs w:val="28"/>
          <w:shd w:val="clear" w:color="auto" w:fill="FFFFFF"/>
        </w:rPr>
        <w:t xml:space="preserve">Максом </w:t>
      </w:r>
      <w:proofErr w:type="spellStart"/>
      <w:r w:rsidRPr="00FD3F81">
        <w:rPr>
          <w:b w:val="0"/>
          <w:sz w:val="28"/>
          <w:szCs w:val="28"/>
          <w:shd w:val="clear" w:color="auto" w:fill="FFFFFF"/>
        </w:rPr>
        <w:t>Люшером</w:t>
      </w:r>
      <w:proofErr w:type="spellEnd"/>
      <w:r w:rsidRPr="00FD3F81">
        <w:rPr>
          <w:b w:val="0"/>
          <w:sz w:val="28"/>
          <w:szCs w:val="28"/>
          <w:shd w:val="clear" w:color="auto" w:fill="FFFFFF"/>
        </w:rPr>
        <w:t xml:space="preserve">. По мнению </w:t>
      </w:r>
      <w:proofErr w:type="spellStart"/>
      <w:r w:rsidRPr="00FD3F81">
        <w:rPr>
          <w:b w:val="0"/>
          <w:sz w:val="28"/>
          <w:szCs w:val="28"/>
          <w:shd w:val="clear" w:color="auto" w:fill="FFFFFF"/>
        </w:rPr>
        <w:t>Люшера</w:t>
      </w:r>
      <w:proofErr w:type="spellEnd"/>
      <w:r w:rsidRPr="00FD3F81">
        <w:rPr>
          <w:b w:val="0"/>
          <w:sz w:val="28"/>
          <w:szCs w:val="28"/>
          <w:shd w:val="clear" w:color="auto" w:fill="FFFFFF"/>
        </w:rPr>
        <w:t>, восприятие цвета объективно и универсально, но цветовые предпочтения являются субъективными, и это различие позволяет объективно измерить субъективные состояния с помощью цветового теста.</w:t>
      </w:r>
    </w:p>
    <w:p w:rsidR="004478A2" w:rsidRPr="00FD3F81" w:rsidRDefault="004478A2" w:rsidP="00FD3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два варианта теста </w:t>
      </w:r>
      <w:proofErr w:type="spellStart"/>
      <w:r w:rsidRPr="00FD3F81">
        <w:rPr>
          <w:rFonts w:ascii="Times New Roman" w:hAnsi="Times New Roman" w:cs="Times New Roman"/>
          <w:sz w:val="28"/>
          <w:szCs w:val="28"/>
          <w:shd w:val="clear" w:color="auto" w:fill="FFFFFF"/>
        </w:rPr>
        <w:t>Люшера</w:t>
      </w:r>
      <w:proofErr w:type="spellEnd"/>
      <w:r w:rsidRPr="00FD3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краткий и полный. </w:t>
      </w:r>
      <w:proofErr w:type="gramStart"/>
      <w:r w:rsidRPr="00FD3F8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применении краткого варианта используется набор (таблица) из восьми цветов: серого (условный номер — 0), тёмно-синего (1), сине-зелёного (2), красно-жёлтого (3), жёлто-красного (4), красно-синего или фиолетового (5), коричневого (6) и чёрного (7).</w:t>
      </w:r>
      <w:proofErr w:type="gramEnd"/>
    </w:p>
    <w:p w:rsidR="004478A2" w:rsidRPr="00FD3F81" w:rsidRDefault="004478A2" w:rsidP="00FD3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81">
        <w:rPr>
          <w:rFonts w:ascii="Times New Roman" w:hAnsi="Times New Roman" w:cs="Times New Roman"/>
          <w:sz w:val="28"/>
          <w:szCs w:val="28"/>
        </w:rPr>
        <w:t xml:space="preserve">Сама процедура тестирования состоит в упорядочивании цветов испытуемым по степени их субъективной приятности. Инструкция предусматривает просьбу отвлечься от ассоциаций, связанных с модой, </w:t>
      </w:r>
      <w:r w:rsidRPr="00FD3F81">
        <w:rPr>
          <w:rFonts w:ascii="Times New Roman" w:hAnsi="Times New Roman" w:cs="Times New Roman"/>
          <w:sz w:val="28"/>
          <w:szCs w:val="28"/>
        </w:rPr>
        <w:lastRenderedPageBreak/>
        <w:t>традициями, общепринятыми вкусами и постараться выбирать цвета, только исходя из своего личного отношения.</w:t>
      </w:r>
    </w:p>
    <w:p w:rsidR="004478A2" w:rsidRPr="00FD3F81" w:rsidRDefault="004478A2" w:rsidP="00FD3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81">
        <w:rPr>
          <w:rFonts w:ascii="Times New Roman" w:hAnsi="Times New Roman" w:cs="Times New Roman"/>
          <w:sz w:val="28"/>
          <w:szCs w:val="28"/>
        </w:rPr>
        <w:t xml:space="preserve">Результаты цветовой диагностики </w:t>
      </w:r>
      <w:proofErr w:type="spellStart"/>
      <w:r w:rsidRPr="00FD3F81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FD3F81">
        <w:rPr>
          <w:rFonts w:ascii="Times New Roman" w:hAnsi="Times New Roman" w:cs="Times New Roman"/>
          <w:sz w:val="28"/>
          <w:szCs w:val="28"/>
        </w:rPr>
        <w:t xml:space="preserve"> позволяют произвести индивидуальную оценку и дать профессиональные рекомендации о том, как можно избежать психологического стресса и физиологических симптомов, к которым он приводит. Кроме того, тест </w:t>
      </w:r>
      <w:proofErr w:type="spellStart"/>
      <w:r w:rsidRPr="00FD3F81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FD3F81">
        <w:rPr>
          <w:rFonts w:ascii="Times New Roman" w:hAnsi="Times New Roman" w:cs="Times New Roman"/>
          <w:sz w:val="28"/>
          <w:szCs w:val="28"/>
        </w:rPr>
        <w:t xml:space="preserve"> предоставляет дополнительную информацию для психотерапии и гомеопатической терапии.</w:t>
      </w:r>
    </w:p>
    <w:p w:rsidR="004478A2" w:rsidRPr="00FD3F81" w:rsidRDefault="004478A2" w:rsidP="00FD3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81">
        <w:rPr>
          <w:rFonts w:ascii="Times New Roman" w:hAnsi="Times New Roman" w:cs="Times New Roman"/>
          <w:sz w:val="28"/>
          <w:szCs w:val="28"/>
        </w:rPr>
        <w:t xml:space="preserve">Поскольку выбор цвета основан на бессознательных процессах, он указывает на то, каков человек на самом деле, а не на то, каким он себя представляет или каким бы он хотел быть, как это часто случается при использовании опросных методов. </w:t>
      </w:r>
    </w:p>
    <w:p w:rsidR="00E57B97" w:rsidRPr="00FD3F81" w:rsidRDefault="00E57B97" w:rsidP="00FD3F81">
      <w:pPr>
        <w:pStyle w:val="a5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D3F81">
        <w:rPr>
          <w:sz w:val="28"/>
          <w:szCs w:val="28"/>
        </w:rPr>
        <w:t xml:space="preserve">Опыт применения </w:t>
      </w:r>
      <w:proofErr w:type="spellStart"/>
      <w:r w:rsidRPr="00FD3F81">
        <w:rPr>
          <w:sz w:val="28"/>
          <w:szCs w:val="28"/>
        </w:rPr>
        <w:t>восьмицветового</w:t>
      </w:r>
      <w:proofErr w:type="spellEnd"/>
      <w:r w:rsidRPr="00FD3F81">
        <w:rPr>
          <w:sz w:val="28"/>
          <w:szCs w:val="28"/>
        </w:rPr>
        <w:t xml:space="preserve"> теста в комплексном исследовании с применением других хорошо апробированных тестовых методик показал, что при правильном понимании и оценке результатов исследования</w:t>
      </w:r>
      <w:r w:rsidRPr="00FD3F81">
        <w:rPr>
          <w:rStyle w:val="apple-converted-space"/>
          <w:sz w:val="28"/>
          <w:szCs w:val="28"/>
        </w:rPr>
        <w:t xml:space="preserve"> </w:t>
      </w:r>
      <w:r w:rsidRPr="00FD3F81">
        <w:rPr>
          <w:rStyle w:val="a6"/>
          <w:b w:val="0"/>
          <w:sz w:val="28"/>
          <w:szCs w:val="28"/>
        </w:rPr>
        <w:t>метод цветовых выборов</w:t>
      </w:r>
      <w:r w:rsidRPr="00FD3F81">
        <w:rPr>
          <w:rStyle w:val="apple-converted-space"/>
          <w:sz w:val="28"/>
          <w:szCs w:val="28"/>
        </w:rPr>
        <w:t> </w:t>
      </w:r>
      <w:r w:rsidRPr="00FD3F81">
        <w:rPr>
          <w:sz w:val="28"/>
          <w:szCs w:val="28"/>
        </w:rPr>
        <w:t>(МЦВ) может выявлять не только ситуативно обусловленные реакции, но и устойчивые индивидуально-личностные свойства, определяющие известную избирательность, тропизм (неосознаваемое влечение) в отношении выбора сферы интересов, способа самореализации в профессиональной деятельности, особенностей межличностного поведения, а также</w:t>
      </w:r>
      <w:proofErr w:type="gramEnd"/>
      <w:r w:rsidRPr="00FD3F81">
        <w:rPr>
          <w:sz w:val="28"/>
          <w:szCs w:val="28"/>
        </w:rPr>
        <w:t xml:space="preserve"> защитные и компенсаторные механизмы, проявляющиеся при эмоциональной напряженности.</w:t>
      </w:r>
    </w:p>
    <w:p w:rsidR="00E57B97" w:rsidRPr="00FD3F81" w:rsidRDefault="00E57B97" w:rsidP="00FD3F81">
      <w:pPr>
        <w:pStyle w:val="a5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F81">
        <w:rPr>
          <w:sz w:val="28"/>
          <w:szCs w:val="28"/>
        </w:rPr>
        <w:t>Сопоставление цветовых выборов дает представление о тех тенденциях, которые подвержены наибольшей вариабельности и создают некий резерв адаптивного механизма.</w:t>
      </w:r>
    </w:p>
    <w:p w:rsidR="00E57B97" w:rsidRPr="00FD3F81" w:rsidRDefault="00E57B97" w:rsidP="00FD3F81">
      <w:pPr>
        <w:pStyle w:val="a5"/>
        <w:shd w:val="clear" w:color="auto" w:fill="FDFE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3F81">
        <w:rPr>
          <w:sz w:val="28"/>
          <w:szCs w:val="28"/>
          <w:shd w:val="clear" w:color="auto" w:fill="FDFEFF"/>
        </w:rPr>
        <w:t xml:space="preserve">Следует отметить очевидность того факта, что показатели слабости нервных процессов, </w:t>
      </w:r>
      <w:proofErr w:type="spellStart"/>
      <w:r w:rsidRPr="00FD3F81">
        <w:rPr>
          <w:sz w:val="28"/>
          <w:szCs w:val="28"/>
          <w:shd w:val="clear" w:color="auto" w:fill="FDFEFF"/>
        </w:rPr>
        <w:t>трофотропные</w:t>
      </w:r>
      <w:proofErr w:type="spellEnd"/>
      <w:r w:rsidRPr="00FD3F81">
        <w:rPr>
          <w:sz w:val="28"/>
          <w:szCs w:val="28"/>
          <w:shd w:val="clear" w:color="auto" w:fill="FDFEFF"/>
        </w:rPr>
        <w:t xml:space="preserve"> тенденции — как базис константных личностных свойств — отражаются сочетанием «концентричных» (1 и 2) цветов на первых позициях цветового ряда</w:t>
      </w:r>
      <w:r w:rsidR="00FD3F81" w:rsidRPr="00FD3F81">
        <w:rPr>
          <w:sz w:val="28"/>
          <w:szCs w:val="28"/>
          <w:shd w:val="clear" w:color="auto" w:fill="FDFEFF"/>
        </w:rPr>
        <w:t>, ввиду чего в</w:t>
      </w:r>
      <w:r w:rsidRPr="00FD3F81">
        <w:rPr>
          <w:sz w:val="28"/>
          <w:szCs w:val="28"/>
        </w:rPr>
        <w:t xml:space="preserve"> рамках описываемого эксперимента детям было предложено выбрать лишь один </w:t>
      </w:r>
      <w:r w:rsidR="00FD3F81" w:rsidRPr="00FD3F81">
        <w:rPr>
          <w:sz w:val="28"/>
          <w:szCs w:val="28"/>
        </w:rPr>
        <w:t xml:space="preserve">(первый) цвет из </w:t>
      </w:r>
      <w:proofErr w:type="spellStart"/>
      <w:r w:rsidR="00FD3F81" w:rsidRPr="00FD3F81">
        <w:rPr>
          <w:sz w:val="28"/>
          <w:szCs w:val="28"/>
        </w:rPr>
        <w:t>восьмицветовой</w:t>
      </w:r>
      <w:proofErr w:type="spellEnd"/>
      <w:r w:rsidR="00FD3F81" w:rsidRPr="00FD3F81">
        <w:rPr>
          <w:sz w:val="28"/>
          <w:szCs w:val="28"/>
        </w:rPr>
        <w:t xml:space="preserve"> таблицы.</w:t>
      </w:r>
    </w:p>
    <w:p w:rsidR="00041176" w:rsidRPr="00FD3F81" w:rsidRDefault="00FD3F81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lastRenderedPageBreak/>
        <w:t>Кроме того, з</w:t>
      </w:r>
      <w:r w:rsidR="004478A2" w:rsidRPr="00FD3F81">
        <w:rPr>
          <w:b w:val="0"/>
          <w:sz w:val="28"/>
          <w:szCs w:val="28"/>
        </w:rPr>
        <w:t xml:space="preserve">аявленная последовательность этапов эксперимента позволила нам определить базовое состояние испытуемых без наложения каких-либо фоновых эмоций (искажений) от </w:t>
      </w:r>
      <w:proofErr w:type="spellStart"/>
      <w:r w:rsidR="004478A2" w:rsidRPr="00FD3F81">
        <w:rPr>
          <w:b w:val="0"/>
          <w:sz w:val="28"/>
          <w:szCs w:val="28"/>
        </w:rPr>
        <w:t>лекторного</w:t>
      </w:r>
      <w:proofErr w:type="spellEnd"/>
      <w:r w:rsidR="004478A2" w:rsidRPr="00FD3F81">
        <w:rPr>
          <w:b w:val="0"/>
          <w:sz w:val="28"/>
          <w:szCs w:val="28"/>
        </w:rPr>
        <w:t xml:space="preserve"> материала и конечное состояние, после знакомства с творчеством Моцарта.  </w:t>
      </w:r>
    </w:p>
    <w:p w:rsidR="00E40E28" w:rsidRPr="00FD3F81" w:rsidRDefault="00E40E28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На первом этапе детям предлагалось выбрать из 8 цветов </w:t>
      </w:r>
      <w:proofErr w:type="spellStart"/>
      <w:r w:rsidRPr="00FD3F81">
        <w:rPr>
          <w:b w:val="0"/>
          <w:sz w:val="28"/>
          <w:szCs w:val="28"/>
        </w:rPr>
        <w:t>Люшера</w:t>
      </w:r>
      <w:proofErr w:type="spellEnd"/>
      <w:r w:rsidRPr="00FD3F81">
        <w:rPr>
          <w:b w:val="0"/>
          <w:sz w:val="28"/>
          <w:szCs w:val="28"/>
        </w:rPr>
        <w:t xml:space="preserve"> тот, который наиболее близок </w:t>
      </w:r>
      <w:r w:rsidR="00FD3F81" w:rsidRPr="00FD3F81">
        <w:rPr>
          <w:b w:val="0"/>
          <w:sz w:val="28"/>
          <w:szCs w:val="28"/>
        </w:rPr>
        <w:t xml:space="preserve">им в настоящий момент. </w:t>
      </w:r>
    </w:p>
    <w:p w:rsidR="00FD3F81" w:rsidRPr="00FD3F81" w:rsidRDefault="00FD3F81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Далее проводился рассказ о жизни Моцарта и особенностях его творчества. В завершение </w:t>
      </w:r>
      <w:r w:rsidR="00A267A5" w:rsidRPr="00FD3F81">
        <w:rPr>
          <w:b w:val="0"/>
          <w:sz w:val="28"/>
          <w:szCs w:val="28"/>
        </w:rPr>
        <w:t xml:space="preserve">беседы детям включалась запись произведения Моцарта. </w:t>
      </w:r>
    </w:p>
    <w:p w:rsidR="00A267A5" w:rsidRDefault="00A267A5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После прослушивания </w:t>
      </w:r>
      <w:r w:rsidR="00FD3F81" w:rsidRPr="00FD3F81">
        <w:rPr>
          <w:b w:val="0"/>
          <w:sz w:val="28"/>
          <w:szCs w:val="28"/>
        </w:rPr>
        <w:t>композиции детям предлагало</w:t>
      </w:r>
      <w:r w:rsidRPr="00FD3F81">
        <w:rPr>
          <w:b w:val="0"/>
          <w:sz w:val="28"/>
          <w:szCs w:val="28"/>
        </w:rPr>
        <w:t xml:space="preserve">сь </w:t>
      </w:r>
      <w:r w:rsidR="00FD3F81" w:rsidRPr="00FD3F81">
        <w:rPr>
          <w:b w:val="0"/>
          <w:sz w:val="28"/>
          <w:szCs w:val="28"/>
        </w:rPr>
        <w:t xml:space="preserve">снова сделать выбор цвета из матрицы цветов </w:t>
      </w:r>
      <w:proofErr w:type="spellStart"/>
      <w:r w:rsidR="00FD3F81" w:rsidRPr="00FD3F81">
        <w:rPr>
          <w:b w:val="0"/>
          <w:sz w:val="28"/>
          <w:szCs w:val="28"/>
        </w:rPr>
        <w:t>Лющера</w:t>
      </w:r>
      <w:proofErr w:type="spellEnd"/>
      <w:r w:rsidRPr="00FD3F81">
        <w:rPr>
          <w:b w:val="0"/>
          <w:sz w:val="28"/>
          <w:szCs w:val="28"/>
        </w:rPr>
        <w:t>,</w:t>
      </w:r>
      <w:r w:rsidR="00FD3F81" w:rsidRPr="00FD3F81">
        <w:rPr>
          <w:b w:val="0"/>
          <w:sz w:val="28"/>
          <w:szCs w:val="28"/>
        </w:rPr>
        <w:t xml:space="preserve"> на этот раз тот, </w:t>
      </w:r>
      <w:r w:rsidRPr="00FD3F81">
        <w:rPr>
          <w:b w:val="0"/>
          <w:sz w:val="28"/>
          <w:szCs w:val="28"/>
        </w:rPr>
        <w:t xml:space="preserve"> с которым ассоциировалась музыка. После проведенного выбора всем детям </w:t>
      </w:r>
      <w:r w:rsidR="00FD3F81" w:rsidRPr="00FD3F81">
        <w:rPr>
          <w:b w:val="0"/>
          <w:sz w:val="28"/>
          <w:szCs w:val="28"/>
        </w:rPr>
        <w:t>предлагалось</w:t>
      </w:r>
      <w:r w:rsidRPr="00FD3F81">
        <w:rPr>
          <w:b w:val="0"/>
          <w:sz w:val="28"/>
          <w:szCs w:val="28"/>
        </w:rPr>
        <w:t xml:space="preserve"> сделать рисунок к</w:t>
      </w:r>
      <w:r w:rsidR="00CA186B" w:rsidRPr="00FD3F81">
        <w:rPr>
          <w:b w:val="0"/>
          <w:sz w:val="28"/>
          <w:szCs w:val="28"/>
        </w:rPr>
        <w:t xml:space="preserve"> данному музыкальному произведению.</w:t>
      </w:r>
    </w:p>
    <w:p w:rsidR="00FD3F81" w:rsidRPr="00FD3F81" w:rsidRDefault="00FD3F81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34760" w:rsidRPr="004478A2" w:rsidRDefault="00FD3F81" w:rsidP="00FD3F81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1 – Результаты тестирования группы</w:t>
      </w:r>
      <w:r w:rsidR="00434760" w:rsidRPr="004478A2">
        <w:rPr>
          <w:b w:val="0"/>
          <w:sz w:val="28"/>
          <w:szCs w:val="28"/>
        </w:rPr>
        <w:t xml:space="preserve"> с нормой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7"/>
        <w:gridCol w:w="3492"/>
        <w:gridCol w:w="3492"/>
      </w:tblGrid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Имя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Выбор цвета до прослушивания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Выбор цвета после прослушивания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4478A2">
              <w:rPr>
                <w:b w:val="0"/>
                <w:sz w:val="28"/>
                <w:szCs w:val="28"/>
              </w:rPr>
              <w:t>Такуи</w:t>
            </w:r>
            <w:proofErr w:type="spellEnd"/>
            <w:r w:rsidRPr="004478A2">
              <w:rPr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3492" w:type="dxa"/>
          </w:tcPr>
          <w:p w:rsidR="00434760" w:rsidRPr="004478A2" w:rsidRDefault="00D244F8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Коричневый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Сандра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Фиолетовый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 xml:space="preserve">Настя 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Фиолетовый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Кра</w:t>
            </w:r>
            <w:r w:rsidR="00E71E47">
              <w:rPr>
                <w:b w:val="0"/>
                <w:sz w:val="28"/>
                <w:szCs w:val="28"/>
              </w:rPr>
              <w:t>с</w:t>
            </w:r>
            <w:r w:rsidRPr="004478A2">
              <w:rPr>
                <w:b w:val="0"/>
                <w:sz w:val="28"/>
                <w:szCs w:val="28"/>
              </w:rPr>
              <w:t>ный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Маша</w:t>
            </w:r>
          </w:p>
        </w:tc>
        <w:tc>
          <w:tcPr>
            <w:tcW w:w="3492" w:type="dxa"/>
          </w:tcPr>
          <w:p w:rsidR="00434760" w:rsidRPr="004478A2" w:rsidRDefault="00E71E47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Коричневый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4478A2">
              <w:rPr>
                <w:b w:val="0"/>
                <w:sz w:val="28"/>
                <w:szCs w:val="28"/>
              </w:rPr>
              <w:t>Орель</w:t>
            </w:r>
            <w:proofErr w:type="spellEnd"/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Синий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Дима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Зеленый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Красный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 xml:space="preserve">Захар 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Красный</w:t>
            </w:r>
          </w:p>
        </w:tc>
        <w:tc>
          <w:tcPr>
            <w:tcW w:w="3492" w:type="dxa"/>
          </w:tcPr>
          <w:p w:rsidR="00434760" w:rsidRPr="004478A2" w:rsidRDefault="00D244F8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Фиолетовый</w:t>
            </w:r>
          </w:p>
        </w:tc>
      </w:tr>
      <w:tr w:rsidR="004478A2" w:rsidRPr="004478A2" w:rsidTr="00434760">
        <w:tc>
          <w:tcPr>
            <w:tcW w:w="2587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Андрей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Серый</w:t>
            </w:r>
          </w:p>
        </w:tc>
        <w:tc>
          <w:tcPr>
            <w:tcW w:w="3492" w:type="dxa"/>
          </w:tcPr>
          <w:p w:rsidR="00434760" w:rsidRPr="004478A2" w:rsidRDefault="00434760" w:rsidP="000101BD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Синий</w:t>
            </w:r>
          </w:p>
        </w:tc>
      </w:tr>
    </w:tbl>
    <w:p w:rsidR="00FD3F81" w:rsidRDefault="00FD3F81" w:rsidP="000101BD">
      <w:pPr>
        <w:pStyle w:val="1"/>
        <w:rPr>
          <w:b w:val="0"/>
          <w:sz w:val="28"/>
          <w:szCs w:val="28"/>
        </w:rPr>
      </w:pPr>
    </w:p>
    <w:p w:rsidR="00CA186B" w:rsidRPr="004478A2" w:rsidRDefault="00FD3F81" w:rsidP="000101B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2 – Результаты тестирования группы</w:t>
      </w:r>
      <w:r w:rsidR="00434760" w:rsidRPr="004478A2">
        <w:rPr>
          <w:b w:val="0"/>
          <w:sz w:val="28"/>
          <w:szCs w:val="28"/>
        </w:rPr>
        <w:t xml:space="preserve">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7"/>
        <w:gridCol w:w="3492"/>
        <w:gridCol w:w="3492"/>
      </w:tblGrid>
      <w:tr w:rsidR="004478A2" w:rsidRPr="004478A2" w:rsidTr="0063579E">
        <w:tc>
          <w:tcPr>
            <w:tcW w:w="2587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Имя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Выбор цвета до прослушивания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Выбор цвета после прослушивания</w:t>
            </w:r>
          </w:p>
        </w:tc>
      </w:tr>
      <w:tr w:rsidR="004478A2" w:rsidRPr="004478A2" w:rsidTr="0063579E">
        <w:tc>
          <w:tcPr>
            <w:tcW w:w="2587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Света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Фиолетовы</w:t>
            </w:r>
            <w:r w:rsidR="00D244F8">
              <w:rPr>
                <w:b w:val="0"/>
                <w:sz w:val="28"/>
                <w:szCs w:val="28"/>
              </w:rPr>
              <w:t>й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Красны</w:t>
            </w:r>
            <w:r w:rsidR="00E71E47">
              <w:rPr>
                <w:b w:val="0"/>
                <w:sz w:val="28"/>
                <w:szCs w:val="28"/>
              </w:rPr>
              <w:t>й</w:t>
            </w:r>
          </w:p>
        </w:tc>
      </w:tr>
      <w:tr w:rsidR="004478A2" w:rsidRPr="004478A2" w:rsidTr="0063579E">
        <w:tc>
          <w:tcPr>
            <w:tcW w:w="2587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Соня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Серый</w:t>
            </w:r>
          </w:p>
        </w:tc>
        <w:tc>
          <w:tcPr>
            <w:tcW w:w="3492" w:type="dxa"/>
          </w:tcPr>
          <w:p w:rsidR="00434760" w:rsidRPr="004478A2" w:rsidRDefault="00434760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Диана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Серый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Миша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Зеленый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Красный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Марк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Черный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Синий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4478A2">
              <w:rPr>
                <w:b w:val="0"/>
                <w:sz w:val="28"/>
                <w:szCs w:val="28"/>
              </w:rPr>
              <w:lastRenderedPageBreak/>
              <w:t>Ярик</w:t>
            </w:r>
            <w:proofErr w:type="spellEnd"/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Коричневый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Саша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Синий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Зеленый</w:t>
            </w:r>
          </w:p>
        </w:tc>
      </w:tr>
      <w:tr w:rsidR="00D244F8" w:rsidRPr="004478A2" w:rsidTr="0063579E">
        <w:tc>
          <w:tcPr>
            <w:tcW w:w="2587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Кирилл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Зеленый</w:t>
            </w:r>
          </w:p>
        </w:tc>
        <w:tc>
          <w:tcPr>
            <w:tcW w:w="3492" w:type="dxa"/>
          </w:tcPr>
          <w:p w:rsidR="00D244F8" w:rsidRPr="004478A2" w:rsidRDefault="00D244F8" w:rsidP="0063579E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4478A2">
              <w:rPr>
                <w:b w:val="0"/>
                <w:sz w:val="28"/>
                <w:szCs w:val="28"/>
              </w:rPr>
              <w:t>Желтый</w:t>
            </w:r>
          </w:p>
        </w:tc>
      </w:tr>
    </w:tbl>
    <w:p w:rsidR="00FD3F81" w:rsidRPr="00D244F8" w:rsidRDefault="00FD3F81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D3F81" w:rsidRPr="00FD3F81" w:rsidRDefault="00FD3F81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FD3F81">
        <w:rPr>
          <w:b w:val="0"/>
          <w:i/>
          <w:sz w:val="28"/>
          <w:szCs w:val="28"/>
        </w:rPr>
        <w:t>Расшифровка цветов:</w:t>
      </w:r>
    </w:p>
    <w:p w:rsidR="00434760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Серый. Тот, кто избирает на первое место серый цвет, границу, тот не желает выдавать себя и хочет оградить себя от всех влияний, чтобы не возбуждаться. При сильной усталости (как выражение ограждения) и в экзаменационной ситуации, так как себя не желают выдавать, серый цвет часто предпочитают остальным.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Синий. Темно-синий цвет представляет собой свободный от раздражения покой. При рассмотрении </w:t>
      </w:r>
      <w:proofErr w:type="gramStart"/>
      <w:r w:rsidRPr="00FD3F81">
        <w:rPr>
          <w:b w:val="0"/>
          <w:sz w:val="28"/>
          <w:szCs w:val="28"/>
        </w:rPr>
        <w:t>темно-синего</w:t>
      </w:r>
      <w:proofErr w:type="gramEnd"/>
      <w:r w:rsidRPr="00FD3F81">
        <w:rPr>
          <w:b w:val="0"/>
          <w:sz w:val="28"/>
          <w:szCs w:val="28"/>
        </w:rPr>
        <w:t xml:space="preserve"> наступает вегетативное успокоение. Пульс, кровяное давление, частота дыхания и сторожевые функции снижаются и </w:t>
      </w:r>
      <w:proofErr w:type="spellStart"/>
      <w:r w:rsidRPr="00FD3F81">
        <w:rPr>
          <w:b w:val="0"/>
          <w:sz w:val="28"/>
          <w:szCs w:val="28"/>
        </w:rPr>
        <w:t>трофотропно</w:t>
      </w:r>
      <w:proofErr w:type="spellEnd"/>
      <w:r w:rsidRPr="00FD3F81">
        <w:rPr>
          <w:b w:val="0"/>
          <w:sz w:val="28"/>
          <w:szCs w:val="28"/>
        </w:rPr>
        <w:t xml:space="preserve"> регулируются. Организм настраивается на щадящий режим и отдых. При заболеваниях и томлении возрастает потребность </w:t>
      </w:r>
      <w:proofErr w:type="gramStart"/>
      <w:r w:rsidRPr="00FD3F81">
        <w:rPr>
          <w:b w:val="0"/>
          <w:sz w:val="28"/>
          <w:szCs w:val="28"/>
        </w:rPr>
        <w:t>в</w:t>
      </w:r>
      <w:proofErr w:type="gramEnd"/>
      <w:r w:rsidRPr="00FD3F81">
        <w:rPr>
          <w:b w:val="0"/>
          <w:sz w:val="28"/>
          <w:szCs w:val="28"/>
        </w:rPr>
        <w:t xml:space="preserve"> синем. Повышается чувствительность и готовность воспринимать болезненные ощущения. Темно-синий цвет - это, как и каждый из четырех основных цветов, цветовое выражение биологической потребности: физиологически - это покой, психологически - это удовлетворение. Удовлетворение - это период, когда наступает мир и удовлетворенность. Тот, кто находится в таком уравновешенном гармоничном состоянии, без напряжений, чувствует себя приспособленным, принадлежащим коллективу и находится в безопасности.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Зеленый. "Зеленое" поведение может выразиться также и в желании иметь здоровье, и в желании долго жить или лучше, то есть может выразиться в реформаторстве. Но тот, кто избирает зеленый цвет, отличается чаще всего тем, что он обязательно желает провести свои взгляды в жизнь, - часто оправдывая себя тем, что он защищает принципы. При этом он идеализирует себя и поучает других. Тот, кто ставит зеленый цвет на первое место, желает нравиться. Ему необходимо признание и он желает </w:t>
      </w:r>
      <w:proofErr w:type="spellStart"/>
      <w:r w:rsidRPr="00FD3F81">
        <w:rPr>
          <w:b w:val="0"/>
          <w:sz w:val="28"/>
          <w:szCs w:val="28"/>
        </w:rPr>
        <w:t>самоутверждаться</w:t>
      </w:r>
      <w:proofErr w:type="spellEnd"/>
      <w:r w:rsidRPr="00FD3F81">
        <w:rPr>
          <w:b w:val="0"/>
          <w:sz w:val="28"/>
          <w:szCs w:val="28"/>
        </w:rPr>
        <w:t xml:space="preserve"> вопреки сопротивлению.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lastRenderedPageBreak/>
        <w:t>Красный. Если красный цвет стоит на первом месте, то выбравший его желает пережить в результате своей деятельности возбуждающую интенсивность.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Желтый. Если желтый цвет выбирают на первое место, тогда он свидетельствует о желании освобождения и надежде на счастье или ожидание его. Ожидание счастья во всех бесчисленных формах, начиная от сексуального приключения и до идеологий, обещающих идеальное состояние в конце, всегда ориентировано в будущее. 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 xml:space="preserve">Фиолетовый. Тот, кто отдает предпочтение фиолетовому цвету, тот хотел бы магических взаимоотношений. Он желает быть околдованным, но он хотел бы и сам обладать колдовской силой и внушительным шармом, так как в магической идентификации уничтожается противоположность между субъектом и объектом. Фиолетовый цвет - это может быть идентификация как эротическое слияние, или как интуитивно-чувственное понимание. Но он может означать просто единство, как </w:t>
      </w:r>
      <w:proofErr w:type="spellStart"/>
      <w:r w:rsidRPr="00FD3F81">
        <w:rPr>
          <w:b w:val="0"/>
          <w:sz w:val="28"/>
          <w:szCs w:val="28"/>
        </w:rPr>
        <w:t>недифференцированность</w:t>
      </w:r>
      <w:proofErr w:type="spellEnd"/>
      <w:r w:rsidRPr="00FD3F81">
        <w:rPr>
          <w:b w:val="0"/>
          <w:sz w:val="28"/>
          <w:szCs w:val="28"/>
        </w:rPr>
        <w:t xml:space="preserve"> и нерешенность. Так, тестирование 1600 школьников, не достигших периода полового созревания, показало, что 75% отдали предпочтение фиолетовому цвету. Статистика результатов тестирования 1000 иранцев, негров из </w:t>
      </w:r>
      <w:proofErr w:type="spellStart"/>
      <w:r w:rsidRPr="00FD3F81">
        <w:rPr>
          <w:b w:val="0"/>
          <w:sz w:val="28"/>
          <w:szCs w:val="28"/>
        </w:rPr>
        <w:t>Тангоники</w:t>
      </w:r>
      <w:proofErr w:type="spellEnd"/>
      <w:r w:rsidRPr="00FD3F81">
        <w:rPr>
          <w:b w:val="0"/>
          <w:sz w:val="28"/>
          <w:szCs w:val="28"/>
        </w:rPr>
        <w:t xml:space="preserve"> и </w:t>
      </w:r>
      <w:proofErr w:type="spellStart"/>
      <w:r w:rsidRPr="00FD3F81">
        <w:rPr>
          <w:b w:val="0"/>
          <w:sz w:val="28"/>
          <w:szCs w:val="28"/>
        </w:rPr>
        <w:t>Гао</w:t>
      </w:r>
      <w:proofErr w:type="spellEnd"/>
      <w:r w:rsidRPr="00FD3F81">
        <w:rPr>
          <w:b w:val="0"/>
          <w:sz w:val="28"/>
          <w:szCs w:val="28"/>
        </w:rPr>
        <w:t xml:space="preserve"> и индейцев из центральной Бразилии выявляет заметное предпочтение фиолетовому цвету. Действие гормонов также, очевидно, ведет к предпочтению фиолетового, как показали исследования,</w:t>
      </w:r>
    </w:p>
    <w:p w:rsidR="00941304" w:rsidRPr="00FD3F81" w:rsidRDefault="00941304" w:rsidP="00FD3F8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Коричневый</w:t>
      </w:r>
      <w:proofErr w:type="gramStart"/>
      <w:r w:rsidRPr="00FD3F81">
        <w:rPr>
          <w:b w:val="0"/>
          <w:sz w:val="28"/>
          <w:szCs w:val="28"/>
        </w:rPr>
        <w:t>.</w:t>
      </w:r>
      <w:proofErr w:type="gramEnd"/>
      <w:r w:rsidRPr="00FD3F81">
        <w:rPr>
          <w:b w:val="0"/>
          <w:sz w:val="28"/>
          <w:szCs w:val="28"/>
        </w:rPr>
        <w:t xml:space="preserve">  </w:t>
      </w:r>
      <w:proofErr w:type="gramStart"/>
      <w:r w:rsidRPr="00FD3F81">
        <w:rPr>
          <w:b w:val="0"/>
          <w:sz w:val="28"/>
          <w:szCs w:val="28"/>
        </w:rPr>
        <w:t>е</w:t>
      </w:r>
      <w:proofErr w:type="gramEnd"/>
      <w:r w:rsidRPr="00FD3F81">
        <w:rPr>
          <w:b w:val="0"/>
          <w:sz w:val="28"/>
          <w:szCs w:val="28"/>
        </w:rPr>
        <w:t>сли он стоит в первой половине ряда или даже на первых двух местах, то в наличии имеется повышенная потребность в отдыхе, создаваемом уютом и чувственным умиротворением. Коричневый цвет предпочитают тогда, когда он соответствует беспроблемному, бесконфликтному уюту.</w:t>
      </w:r>
    </w:p>
    <w:p w:rsidR="00941304" w:rsidRDefault="00941304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D3F81">
        <w:rPr>
          <w:b w:val="0"/>
          <w:sz w:val="28"/>
          <w:szCs w:val="28"/>
        </w:rPr>
        <w:t>Черный. Черный цвет передает накопление, оборону и вытеснение воздействий раздражителей. Поэтому черный цвет означает отказ. Тот, кто выбирает черный цвет на первое место, хочет отказываться из своенравного протеста. Он восстает против своей судьбы.</w:t>
      </w:r>
    </w:p>
    <w:p w:rsidR="00A506DE" w:rsidRDefault="00A506DE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006BA251" wp14:editId="4BF2E124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Рисунок 1 – Графическое отображение результата эксперимента, группа «норма»</w:t>
      </w: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Графическое отображение результатов эксперимента в группе с нормой наглядно демонстрирует смещение психологического состояния детей к более благоприятному психоэмоциональному фону. Основная часть детей почувствовала себя значительно лучше, чем до эксперимента.</w:t>
      </w:r>
      <w:r w:rsidR="00A506DE">
        <w:rPr>
          <w:b w:val="0"/>
          <w:sz w:val="28"/>
          <w:szCs w:val="28"/>
        </w:rPr>
        <w:t xml:space="preserve"> </w:t>
      </w: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1DDF2F46" wp14:editId="31E9A794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Рисунок 2 – Графическое отображение результата эксперимента, группа «ОВЗ»</w:t>
      </w:r>
    </w:p>
    <w:p w:rsidR="003138F6" w:rsidRDefault="003138F6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506DE" w:rsidRDefault="00A506DE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группе детей с ОВЗ результаты эксперимента также показали существенное улучшение психоэмоционального состояния испытуемых. Однако</w:t>
      </w:r>
      <w:proofErr w:type="gramStart"/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здесь результаты оказались несколько более благоприятными ввиду более высокого базового уровня </w:t>
      </w:r>
      <w:proofErr w:type="spellStart"/>
      <w:r>
        <w:rPr>
          <w:b w:val="0"/>
          <w:sz w:val="28"/>
          <w:szCs w:val="28"/>
        </w:rPr>
        <w:t>эмпатии</w:t>
      </w:r>
      <w:proofErr w:type="spellEnd"/>
      <w:r>
        <w:rPr>
          <w:b w:val="0"/>
          <w:sz w:val="28"/>
          <w:szCs w:val="28"/>
        </w:rPr>
        <w:t xml:space="preserve">, что было подтверждено классным руководителей выбранной группы детей. </w:t>
      </w:r>
    </w:p>
    <w:p w:rsidR="00941304" w:rsidRDefault="003138F6" w:rsidP="003138F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образом,  пров</w:t>
      </w:r>
      <w:r w:rsidR="00A506DE">
        <w:rPr>
          <w:b w:val="0"/>
          <w:sz w:val="28"/>
          <w:szCs w:val="28"/>
        </w:rPr>
        <w:t xml:space="preserve">еденный эксперимент показал нам, что музыка Моцарта оказывает благоприятное влияние на психоэмоциональное состояние детей раннего школьного возраста. При этом </w:t>
      </w:r>
      <w:proofErr w:type="gramStart"/>
      <w:r w:rsidR="00A506DE">
        <w:rPr>
          <w:b w:val="0"/>
          <w:sz w:val="28"/>
          <w:szCs w:val="28"/>
        </w:rPr>
        <w:t>эффект, оказываемый на детей с ограниченными возможностями здоровья является</w:t>
      </w:r>
      <w:proofErr w:type="gramEnd"/>
      <w:r w:rsidR="00A506DE">
        <w:rPr>
          <w:b w:val="0"/>
          <w:sz w:val="28"/>
          <w:szCs w:val="28"/>
        </w:rPr>
        <w:t xml:space="preserve"> несколько более сильным, ввиду более высокого уровня </w:t>
      </w:r>
      <w:proofErr w:type="spellStart"/>
      <w:r w:rsidR="00A506DE">
        <w:rPr>
          <w:b w:val="0"/>
          <w:sz w:val="28"/>
          <w:szCs w:val="28"/>
        </w:rPr>
        <w:t>эмпатии</w:t>
      </w:r>
      <w:proofErr w:type="spellEnd"/>
      <w:r w:rsidR="00A506DE">
        <w:rPr>
          <w:b w:val="0"/>
          <w:sz w:val="28"/>
          <w:szCs w:val="28"/>
        </w:rPr>
        <w:t>, проявляемого данной группой.</w:t>
      </w:r>
    </w:p>
    <w:p w:rsidR="005E6813" w:rsidRDefault="005E6813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E6813" w:rsidRDefault="00D103B4" w:rsidP="00D103B4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 w:rsidRPr="00D103B4">
        <w:rPr>
          <w:sz w:val="28"/>
          <w:szCs w:val="28"/>
        </w:rPr>
        <w:lastRenderedPageBreak/>
        <w:t>Заключение</w:t>
      </w:r>
      <w:r>
        <w:rPr>
          <w:b w:val="0"/>
          <w:sz w:val="28"/>
          <w:szCs w:val="28"/>
        </w:rPr>
        <w:t xml:space="preserve"> </w:t>
      </w:r>
    </w:p>
    <w:p w:rsidR="005E6813" w:rsidRPr="00D103B4" w:rsidRDefault="005E6813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3B4" w:rsidRPr="00D103B4" w:rsidRDefault="00D103B4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B4">
        <w:rPr>
          <w:rFonts w:ascii="Times New Roman" w:hAnsi="Times New Roman" w:cs="Times New Roman"/>
          <w:sz w:val="28"/>
          <w:szCs w:val="28"/>
        </w:rPr>
        <w:t>Независимые исследования проводились во всем мире многочисленными медиками, психологами и другими специалистами. Все они в итоге пришли к одному —  произведения Моцарта не только стройная, глубокая и солнечная музыка, она обладает уникальным лечебным эффектом.</w:t>
      </w:r>
    </w:p>
    <w:p w:rsidR="00D103B4" w:rsidRPr="00D103B4" w:rsidRDefault="00D103B4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B4">
        <w:rPr>
          <w:rFonts w:ascii="Times New Roman" w:hAnsi="Times New Roman" w:cs="Times New Roman"/>
          <w:sz w:val="28"/>
          <w:szCs w:val="28"/>
        </w:rPr>
        <w:t>Американские ученые использовали сканирование головного мозга (МРТ) у людей, которые слушали различную музыку, в том числе и Моцарта. Все виды музыки активизировали тот участок коры головного мозга, который воспринимает колебания воздуха, вызываемые звуковыми волнами (слуховой центр), и иногда возбуждали отделы мозга, связанные с эмоциями.</w:t>
      </w:r>
    </w:p>
    <w:p w:rsidR="00D103B4" w:rsidRPr="00D103B4" w:rsidRDefault="00D103B4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B4">
        <w:rPr>
          <w:rFonts w:ascii="Times New Roman" w:hAnsi="Times New Roman" w:cs="Times New Roman"/>
          <w:sz w:val="28"/>
          <w:szCs w:val="28"/>
        </w:rPr>
        <w:t xml:space="preserve">Но только музыка Моцарта активизировала практически ВСЕ участки коры головного мозга (в </w:t>
      </w:r>
      <w:proofErr w:type="spellStart"/>
      <w:r w:rsidRPr="00D103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103B4">
        <w:rPr>
          <w:rFonts w:ascii="Times New Roman" w:hAnsi="Times New Roman" w:cs="Times New Roman"/>
          <w:sz w:val="28"/>
          <w:szCs w:val="28"/>
        </w:rPr>
        <w:t xml:space="preserve">. и те, которые участвуют в моторной координации, в пространственном мышлении, в зрительном процессе и в высших процессах сознания). Как отметили сами ученые,  у </w:t>
      </w:r>
      <w:proofErr w:type="gramStart"/>
      <w:r w:rsidRPr="00D103B4">
        <w:rPr>
          <w:rFonts w:ascii="Times New Roman" w:hAnsi="Times New Roman" w:cs="Times New Roman"/>
          <w:sz w:val="28"/>
          <w:szCs w:val="28"/>
        </w:rPr>
        <w:t>человека, слушающего музыку именно Моцарта начинает</w:t>
      </w:r>
      <w:proofErr w:type="gramEnd"/>
      <w:r w:rsidRPr="00D103B4">
        <w:rPr>
          <w:rFonts w:ascii="Times New Roman" w:hAnsi="Times New Roman" w:cs="Times New Roman"/>
          <w:sz w:val="28"/>
          <w:szCs w:val="28"/>
        </w:rPr>
        <w:t xml:space="preserve"> “светиться” буквально вся кора головного мозга.</w:t>
      </w:r>
    </w:p>
    <w:p w:rsidR="00D103B4" w:rsidRPr="00D103B4" w:rsidRDefault="00D103B4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B4">
        <w:rPr>
          <w:rFonts w:ascii="Times New Roman" w:hAnsi="Times New Roman" w:cs="Times New Roman"/>
          <w:sz w:val="28"/>
          <w:szCs w:val="28"/>
        </w:rPr>
        <w:t>Наличие в музыке Моцарта обилия звуков высокой частоты делают ее наиболее целебной среди всей классической музыки. Звуки частотой от 3000 до 8000 Гц и выше вызывают наибольший резонанс и несут в себе мощнейший энергетический заряд для всего организма.</w:t>
      </w:r>
    </w:p>
    <w:p w:rsidR="00D103B4" w:rsidRPr="00D103B4" w:rsidRDefault="00D103B4" w:rsidP="00D103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B4">
        <w:rPr>
          <w:rFonts w:ascii="Times New Roman" w:hAnsi="Times New Roman" w:cs="Times New Roman"/>
          <w:sz w:val="28"/>
          <w:szCs w:val="28"/>
        </w:rPr>
        <w:t>Огромное количество научных исследований, проводившихся во многих странах мира, свидетельствуют о том, что гармоничная, светлая и изысканно простая музыка Моцарта оказывает сильнейшее положительное влияние на развитие детской психики, интеллекта и творческого начала. </w:t>
      </w:r>
    </w:p>
    <w:p w:rsidR="00A506DE" w:rsidRDefault="00D103B4" w:rsidP="00D103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03B4">
        <w:rPr>
          <w:rFonts w:ascii="Times New Roman" w:hAnsi="Times New Roman" w:cs="Times New Roman"/>
          <w:sz w:val="28"/>
          <w:szCs w:val="28"/>
        </w:rPr>
        <w:t>Возможно, Моцарт, будучи музыкальным Гением от Природы, стал композитором уже в возрасте 4-х лет, что привнесло в его музыку чистое детское восприятие, которое подсознательно чувствуют все “почитатели” его творчества – в том числе и самые маленькие слушатели.</w:t>
      </w:r>
      <w:r w:rsidR="00A506DE">
        <w:rPr>
          <w:b/>
          <w:sz w:val="28"/>
          <w:szCs w:val="28"/>
        </w:rPr>
        <w:br w:type="page"/>
      </w:r>
    </w:p>
    <w:p w:rsidR="0036467E" w:rsidRPr="0036467E" w:rsidRDefault="0036467E" w:rsidP="0036467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67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36467E" w:rsidRPr="00D103B4" w:rsidRDefault="0036467E" w:rsidP="00D103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Базыма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Б. А. Психология цвета. Теория и практика. – СПб</w:t>
      </w:r>
      <w:proofErr w:type="gramStart"/>
      <w:r>
        <w:rPr>
          <w:b w:val="0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b w:val="0"/>
          <w:sz w:val="28"/>
          <w:szCs w:val="28"/>
          <w:shd w:val="clear" w:color="auto" w:fill="FFFFFF"/>
        </w:rPr>
        <w:t>Речь, 2007.</w:t>
      </w:r>
    </w:p>
    <w:p w:rsidR="00D103B4" w:rsidRPr="00D103B4" w:rsidRDefault="00D103B4" w:rsidP="00D103B4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4">
        <w:rPr>
          <w:rFonts w:ascii="Times New Roman" w:eastAsia="Times New Roman" w:hAnsi="Times New Roman"/>
          <w:sz w:val="28"/>
          <w:szCs w:val="28"/>
          <w:lang w:eastAsia="ru-RU"/>
        </w:rPr>
        <w:t>Волкова Т. И. Психология. – М.: ЭКСМО, 2002. – 380 с.</w:t>
      </w: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03B4">
        <w:rPr>
          <w:b w:val="0"/>
          <w:sz w:val="28"/>
          <w:szCs w:val="28"/>
          <w:shd w:val="clear" w:color="auto" w:fill="FFFFFF"/>
        </w:rPr>
        <w:t xml:space="preserve">Воронова И. Г. Музыкальное образование — главный фактор развития ребенка, становления успешной личности  // Актуальные задачи педагогики: материалы V </w:t>
      </w:r>
      <w:proofErr w:type="spellStart"/>
      <w:r w:rsidRPr="00D103B4">
        <w:rPr>
          <w:b w:val="0"/>
          <w:sz w:val="28"/>
          <w:szCs w:val="28"/>
          <w:shd w:val="clear" w:color="auto" w:fill="FFFFFF"/>
        </w:rPr>
        <w:t>Междунар</w:t>
      </w:r>
      <w:proofErr w:type="spellEnd"/>
      <w:r w:rsidRPr="00D103B4">
        <w:rPr>
          <w:b w:val="0"/>
          <w:sz w:val="28"/>
          <w:szCs w:val="28"/>
          <w:shd w:val="clear" w:color="auto" w:fill="FFFFFF"/>
        </w:rPr>
        <w:t xml:space="preserve">. науч. </w:t>
      </w:r>
      <w:proofErr w:type="spellStart"/>
      <w:r w:rsidRPr="00D103B4">
        <w:rPr>
          <w:b w:val="0"/>
          <w:sz w:val="28"/>
          <w:szCs w:val="28"/>
          <w:shd w:val="clear" w:color="auto" w:fill="FFFFFF"/>
        </w:rPr>
        <w:t>конф</w:t>
      </w:r>
      <w:proofErr w:type="spellEnd"/>
      <w:r w:rsidRPr="00D103B4">
        <w:rPr>
          <w:b w:val="0"/>
          <w:sz w:val="28"/>
          <w:szCs w:val="28"/>
          <w:shd w:val="clear" w:color="auto" w:fill="FFFFFF"/>
        </w:rPr>
        <w:t>. (г. Чита, апрель 2014 г.). — Чита: Издательство Молодой ученый, 2014. — С. 43-46.</w:t>
      </w: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Драгунский В. В. Цветовой личностный тест. – Минск: </w:t>
      </w:r>
      <w:proofErr w:type="spellStart"/>
      <w:r>
        <w:rPr>
          <w:b w:val="0"/>
          <w:sz w:val="28"/>
          <w:szCs w:val="28"/>
          <w:shd w:val="clear" w:color="auto" w:fill="FFFFFF"/>
        </w:rPr>
        <w:t>Харвест</w:t>
      </w:r>
      <w:proofErr w:type="spellEnd"/>
      <w:r>
        <w:rPr>
          <w:b w:val="0"/>
          <w:sz w:val="28"/>
          <w:szCs w:val="28"/>
          <w:shd w:val="clear" w:color="auto" w:fill="FFFFFF"/>
        </w:rPr>
        <w:t>, 2007.</w:t>
      </w: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r w:rsidRPr="00D103B4">
        <w:rPr>
          <w:b w:val="0"/>
          <w:sz w:val="28"/>
          <w:szCs w:val="28"/>
          <w:shd w:val="clear" w:color="auto" w:fill="FFFFFF"/>
        </w:rPr>
        <w:t xml:space="preserve">Павлова Е. В. Музыкальное образование как необходимый аспект развития личности ребенка  // Инновационные педагогические технологии: материалы II </w:t>
      </w:r>
      <w:proofErr w:type="spellStart"/>
      <w:r w:rsidRPr="00D103B4">
        <w:rPr>
          <w:b w:val="0"/>
          <w:sz w:val="28"/>
          <w:szCs w:val="28"/>
          <w:shd w:val="clear" w:color="auto" w:fill="FFFFFF"/>
        </w:rPr>
        <w:t>Междунар</w:t>
      </w:r>
      <w:proofErr w:type="spellEnd"/>
      <w:r w:rsidRPr="00D103B4">
        <w:rPr>
          <w:b w:val="0"/>
          <w:sz w:val="28"/>
          <w:szCs w:val="28"/>
          <w:shd w:val="clear" w:color="auto" w:fill="FFFFFF"/>
        </w:rPr>
        <w:t xml:space="preserve">. науч. </w:t>
      </w:r>
      <w:proofErr w:type="spellStart"/>
      <w:r w:rsidRPr="00D103B4">
        <w:rPr>
          <w:b w:val="0"/>
          <w:sz w:val="28"/>
          <w:szCs w:val="28"/>
          <w:shd w:val="clear" w:color="auto" w:fill="FFFFFF"/>
        </w:rPr>
        <w:t>конф</w:t>
      </w:r>
      <w:proofErr w:type="spellEnd"/>
      <w:r w:rsidRPr="00D103B4">
        <w:rPr>
          <w:b w:val="0"/>
          <w:sz w:val="28"/>
          <w:szCs w:val="28"/>
          <w:shd w:val="clear" w:color="auto" w:fill="FFFFFF"/>
        </w:rPr>
        <w:t>. (г. Казань, май 2015 г.). — Казань: Бук, 2015. — С. 135-139.</w:t>
      </w: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D103B4">
        <w:rPr>
          <w:b w:val="0"/>
          <w:sz w:val="28"/>
          <w:szCs w:val="28"/>
          <w:shd w:val="clear" w:color="auto" w:fill="FFFFFF"/>
        </w:rPr>
        <w:t>Петрушин</w:t>
      </w:r>
      <w:proofErr w:type="gramEnd"/>
      <w:r w:rsidRPr="00D103B4">
        <w:rPr>
          <w:b w:val="0"/>
          <w:sz w:val="28"/>
          <w:szCs w:val="28"/>
          <w:shd w:val="clear" w:color="auto" w:fill="FFFFFF"/>
        </w:rPr>
        <w:t> В. И. Музыкальная психология. — М.: Градус, 2006. — 400 с.</w:t>
      </w:r>
    </w:p>
    <w:p w:rsidR="00D103B4" w:rsidRPr="00D103B4" w:rsidRDefault="00D103B4" w:rsidP="00D103B4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 w:rsidRPr="00D103B4">
        <w:rPr>
          <w:b w:val="0"/>
          <w:sz w:val="28"/>
          <w:szCs w:val="28"/>
          <w:shd w:val="clear" w:color="auto" w:fill="FFFFFF"/>
        </w:rPr>
        <w:t>Цыпина Г. Музыкальная психология и психология музыкального образования. Теория и практика. – М: Академия, 2011. — 383с.</w:t>
      </w:r>
    </w:p>
    <w:sectPr w:rsidR="00D103B4" w:rsidRPr="00D103B4" w:rsidSect="0036467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78" w:rsidRDefault="00756678" w:rsidP="0036467E">
      <w:pPr>
        <w:spacing w:after="0" w:line="240" w:lineRule="auto"/>
      </w:pPr>
      <w:r>
        <w:separator/>
      </w:r>
    </w:p>
  </w:endnote>
  <w:endnote w:type="continuationSeparator" w:id="0">
    <w:p w:rsidR="00756678" w:rsidRDefault="00756678" w:rsidP="0036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992683"/>
      <w:docPartObj>
        <w:docPartGallery w:val="Page Numbers (Bottom of Page)"/>
        <w:docPartUnique/>
      </w:docPartObj>
    </w:sdtPr>
    <w:sdtEndPr/>
    <w:sdtContent>
      <w:p w:rsidR="0036467E" w:rsidRDefault="0036467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4F">
          <w:rPr>
            <w:noProof/>
          </w:rPr>
          <w:t>5</w:t>
        </w:r>
        <w:r>
          <w:fldChar w:fldCharType="end"/>
        </w:r>
      </w:p>
    </w:sdtContent>
  </w:sdt>
  <w:p w:rsidR="0036467E" w:rsidRDefault="003646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78" w:rsidRDefault="00756678" w:rsidP="0036467E">
      <w:pPr>
        <w:spacing w:after="0" w:line="240" w:lineRule="auto"/>
      </w:pPr>
      <w:r>
        <w:separator/>
      </w:r>
    </w:p>
  </w:footnote>
  <w:footnote w:type="continuationSeparator" w:id="0">
    <w:p w:rsidR="00756678" w:rsidRDefault="00756678" w:rsidP="0036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7E" w:rsidRPr="0036467E" w:rsidRDefault="00D11F4F" w:rsidP="00D11F4F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ИР</w:t>
    </w:r>
    <w:r w:rsidR="0036467E" w:rsidRPr="0036467E">
      <w:rPr>
        <w:rFonts w:ascii="Times New Roman" w:hAnsi="Times New Roman" w:cs="Times New Roman"/>
        <w:sz w:val="28"/>
        <w:szCs w:val="28"/>
      </w:rPr>
      <w:t xml:space="preserve"> 2016101072</w:t>
    </w:r>
    <w:r>
      <w:rPr>
        <w:rFonts w:ascii="Times New Roman" w:hAnsi="Times New Roman" w:cs="Times New Roman"/>
        <w:sz w:val="28"/>
        <w:szCs w:val="28"/>
      </w:rPr>
      <w:t xml:space="preserve"> ТД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24605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B47B7E"/>
    <w:multiLevelType w:val="hybridMultilevel"/>
    <w:tmpl w:val="28CCA1E2"/>
    <w:lvl w:ilvl="0" w:tplc="3A1A5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C96E56"/>
    <w:multiLevelType w:val="hybridMultilevel"/>
    <w:tmpl w:val="3A38F6E4"/>
    <w:lvl w:ilvl="0" w:tplc="487A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13963"/>
    <w:multiLevelType w:val="multilevel"/>
    <w:tmpl w:val="98A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C12BF"/>
    <w:multiLevelType w:val="hybridMultilevel"/>
    <w:tmpl w:val="D9CAAA80"/>
    <w:lvl w:ilvl="0" w:tplc="487A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BD"/>
    <w:rsid w:val="000101BD"/>
    <w:rsid w:val="00041176"/>
    <w:rsid w:val="00173671"/>
    <w:rsid w:val="003138F6"/>
    <w:rsid w:val="00341F47"/>
    <w:rsid w:val="0036467E"/>
    <w:rsid w:val="00434760"/>
    <w:rsid w:val="004478A2"/>
    <w:rsid w:val="005E6813"/>
    <w:rsid w:val="00756678"/>
    <w:rsid w:val="007B0ECF"/>
    <w:rsid w:val="00941304"/>
    <w:rsid w:val="00A267A5"/>
    <w:rsid w:val="00A506DE"/>
    <w:rsid w:val="00C056AF"/>
    <w:rsid w:val="00CA186B"/>
    <w:rsid w:val="00D103B4"/>
    <w:rsid w:val="00D11F4F"/>
    <w:rsid w:val="00D244F8"/>
    <w:rsid w:val="00E40E28"/>
    <w:rsid w:val="00E57B97"/>
    <w:rsid w:val="00E71E47"/>
    <w:rsid w:val="00EE22A7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3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78A2"/>
  </w:style>
  <w:style w:type="character" w:styleId="a4">
    <w:name w:val="Hyperlink"/>
    <w:basedOn w:val="a0"/>
    <w:uiPriority w:val="99"/>
    <w:unhideWhenUsed/>
    <w:rsid w:val="004478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5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B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8F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506D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ru-RU"/>
    </w:rPr>
  </w:style>
  <w:style w:type="paragraph" w:styleId="a9">
    <w:name w:val="List Paragraph"/>
    <w:basedOn w:val="11"/>
    <w:qFormat/>
    <w:rsid w:val="00A506DE"/>
    <w:pPr>
      <w:ind w:left="720"/>
    </w:pPr>
  </w:style>
  <w:style w:type="character" w:customStyle="1" w:styleId="12">
    <w:name w:val="Основной шрифт абзаца1"/>
    <w:rsid w:val="00A506DE"/>
  </w:style>
  <w:style w:type="paragraph" w:styleId="aa">
    <w:name w:val="header"/>
    <w:basedOn w:val="a"/>
    <w:link w:val="ab"/>
    <w:uiPriority w:val="99"/>
    <w:unhideWhenUsed/>
    <w:rsid w:val="0036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467E"/>
  </w:style>
  <w:style w:type="paragraph" w:styleId="ac">
    <w:name w:val="footer"/>
    <w:basedOn w:val="a"/>
    <w:link w:val="ad"/>
    <w:uiPriority w:val="99"/>
    <w:unhideWhenUsed/>
    <w:rsid w:val="0036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467E"/>
  </w:style>
  <w:style w:type="paragraph" w:styleId="2">
    <w:name w:val="toc 2"/>
    <w:basedOn w:val="a"/>
    <w:next w:val="a"/>
    <w:autoRedefine/>
    <w:uiPriority w:val="39"/>
    <w:unhideWhenUsed/>
    <w:qFormat/>
    <w:rsid w:val="0036467E"/>
    <w:pPr>
      <w:tabs>
        <w:tab w:val="right" w:leader="dot" w:pos="9498"/>
      </w:tabs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36467E"/>
    <w:pPr>
      <w:spacing w:after="100"/>
      <w:ind w:right="-2"/>
    </w:pPr>
    <w:rPr>
      <w:rFonts w:ascii="Times New Roman" w:eastAsia="TimesNewRomanPS-BoldMT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36467E"/>
    <w:pPr>
      <w:spacing w:after="100"/>
      <w:ind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3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78A2"/>
  </w:style>
  <w:style w:type="character" w:styleId="a4">
    <w:name w:val="Hyperlink"/>
    <w:basedOn w:val="a0"/>
    <w:uiPriority w:val="99"/>
    <w:unhideWhenUsed/>
    <w:rsid w:val="004478A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5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7B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8F6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506D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ru-RU"/>
    </w:rPr>
  </w:style>
  <w:style w:type="paragraph" w:styleId="a9">
    <w:name w:val="List Paragraph"/>
    <w:basedOn w:val="11"/>
    <w:qFormat/>
    <w:rsid w:val="00A506DE"/>
    <w:pPr>
      <w:ind w:left="720"/>
    </w:pPr>
  </w:style>
  <w:style w:type="character" w:customStyle="1" w:styleId="12">
    <w:name w:val="Основной шрифт абзаца1"/>
    <w:rsid w:val="00A506DE"/>
  </w:style>
  <w:style w:type="paragraph" w:styleId="aa">
    <w:name w:val="header"/>
    <w:basedOn w:val="a"/>
    <w:link w:val="ab"/>
    <w:uiPriority w:val="99"/>
    <w:unhideWhenUsed/>
    <w:rsid w:val="0036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467E"/>
  </w:style>
  <w:style w:type="paragraph" w:styleId="ac">
    <w:name w:val="footer"/>
    <w:basedOn w:val="a"/>
    <w:link w:val="ad"/>
    <w:uiPriority w:val="99"/>
    <w:unhideWhenUsed/>
    <w:rsid w:val="0036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467E"/>
  </w:style>
  <w:style w:type="paragraph" w:styleId="2">
    <w:name w:val="toc 2"/>
    <w:basedOn w:val="a"/>
    <w:next w:val="a"/>
    <w:autoRedefine/>
    <w:uiPriority w:val="39"/>
    <w:unhideWhenUsed/>
    <w:qFormat/>
    <w:rsid w:val="0036467E"/>
    <w:pPr>
      <w:tabs>
        <w:tab w:val="right" w:leader="dot" w:pos="9498"/>
      </w:tabs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36467E"/>
    <w:pPr>
      <w:spacing w:after="100"/>
      <w:ind w:right="-2"/>
    </w:pPr>
    <w:rPr>
      <w:rFonts w:ascii="Times New Roman" w:eastAsia="TimesNewRomanPS-BoldMT" w:hAnsi="Times New Roman" w:cs="Times New Roman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36467E"/>
    <w:pPr>
      <w:spacing w:after="100"/>
      <w:ind w:firstLine="85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до </c:v>
                </c:pt>
              </c:strCache>
            </c:strRef>
          </c:tx>
          <c:invertIfNegative val="0"/>
          <c:cat>
            <c:strRef>
              <c:f>Лист1!$C$6:$I$6</c:f>
              <c:strCache>
                <c:ptCount val="7"/>
                <c:pt idx="0">
                  <c:v>Коричневый</c:v>
                </c:pt>
                <c:pt idx="1">
                  <c:v>Фиолетовый</c:v>
                </c:pt>
                <c:pt idx="2">
                  <c:v>Синий</c:v>
                </c:pt>
                <c:pt idx="3">
                  <c:v>Красный</c:v>
                </c:pt>
                <c:pt idx="4">
                  <c:v>зеленый </c:v>
                </c:pt>
                <c:pt idx="5">
                  <c:v>серый</c:v>
                </c:pt>
                <c:pt idx="6">
                  <c:v>Желтый</c:v>
                </c:pt>
              </c:strCache>
            </c:strRef>
          </c:cat>
          <c:val>
            <c:numRef>
              <c:f>Лист1!$C$7:$I$7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Лист1!$B$8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Лист1!$C$6:$I$6</c:f>
              <c:strCache>
                <c:ptCount val="7"/>
                <c:pt idx="0">
                  <c:v>Коричневый</c:v>
                </c:pt>
                <c:pt idx="1">
                  <c:v>Фиолетовый</c:v>
                </c:pt>
                <c:pt idx="2">
                  <c:v>Синий</c:v>
                </c:pt>
                <c:pt idx="3">
                  <c:v>Красный</c:v>
                </c:pt>
                <c:pt idx="4">
                  <c:v>зеленый </c:v>
                </c:pt>
                <c:pt idx="5">
                  <c:v>серый</c:v>
                </c:pt>
                <c:pt idx="6">
                  <c:v>Желтый</c:v>
                </c:pt>
              </c:strCache>
            </c:strRef>
          </c:cat>
          <c:val>
            <c:numRef>
              <c:f>Лист1!$C$8:$I$8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583552"/>
        <c:axId val="168585088"/>
        <c:axId val="0"/>
      </c:bar3DChart>
      <c:catAx>
        <c:axId val="16858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585088"/>
        <c:crosses val="autoZero"/>
        <c:auto val="1"/>
        <c:lblAlgn val="ctr"/>
        <c:lblOffset val="100"/>
        <c:noMultiLvlLbl val="0"/>
      </c:catAx>
      <c:valAx>
        <c:axId val="16858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58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Лист1!$B$22</c:f>
              <c:strCache>
                <c:ptCount val="1"/>
                <c:pt idx="0">
                  <c:v>до </c:v>
                </c:pt>
              </c:strCache>
            </c:strRef>
          </c:tx>
          <c:invertIfNegative val="0"/>
          <c:cat>
            <c:strRef>
              <c:f>Лист1!$C$21:$J$21</c:f>
              <c:strCache>
                <c:ptCount val="8"/>
                <c:pt idx="0">
                  <c:v>Коричневый</c:v>
                </c:pt>
                <c:pt idx="1">
                  <c:v>Фиолетовый</c:v>
                </c:pt>
                <c:pt idx="2">
                  <c:v>Синий</c:v>
                </c:pt>
                <c:pt idx="3">
                  <c:v>Красный</c:v>
                </c:pt>
                <c:pt idx="4">
                  <c:v>зеленый </c:v>
                </c:pt>
                <c:pt idx="5">
                  <c:v>серый</c:v>
                </c:pt>
                <c:pt idx="6">
                  <c:v>Желтый</c:v>
                </c:pt>
                <c:pt idx="7">
                  <c:v>черный</c:v>
                </c:pt>
              </c:strCache>
            </c:strRef>
          </c:cat>
          <c:val>
            <c:numRef>
              <c:f>Лист1!$C$22:$J$22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4">
                  <c:v>2</c:v>
                </c:pt>
                <c:pt idx="5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Лист1!$B$23</c:f>
              <c:strCache>
                <c:ptCount val="1"/>
                <c:pt idx="0">
                  <c:v>после</c:v>
                </c:pt>
              </c:strCache>
            </c:strRef>
          </c:tx>
          <c:invertIfNegative val="0"/>
          <c:cat>
            <c:strRef>
              <c:f>Лист1!$C$21:$J$21</c:f>
              <c:strCache>
                <c:ptCount val="8"/>
                <c:pt idx="0">
                  <c:v>Коричневый</c:v>
                </c:pt>
                <c:pt idx="1">
                  <c:v>Фиолетовый</c:v>
                </c:pt>
                <c:pt idx="2">
                  <c:v>Синий</c:v>
                </c:pt>
                <c:pt idx="3">
                  <c:v>Красный</c:v>
                </c:pt>
                <c:pt idx="4">
                  <c:v>зеленый </c:v>
                </c:pt>
                <c:pt idx="5">
                  <c:v>серый</c:v>
                </c:pt>
                <c:pt idx="6">
                  <c:v>Желтый</c:v>
                </c:pt>
                <c:pt idx="7">
                  <c:v>черный</c:v>
                </c:pt>
              </c:strCache>
            </c:strRef>
          </c:cat>
          <c:val>
            <c:numRef>
              <c:f>Лист1!$C$23:$J$23</c:f>
              <c:numCache>
                <c:formatCode>General</c:formatCode>
                <c:ptCount val="8"/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598144"/>
        <c:axId val="168616320"/>
        <c:axId val="0"/>
      </c:bar3DChart>
      <c:catAx>
        <c:axId val="16859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616320"/>
        <c:crosses val="autoZero"/>
        <c:auto val="1"/>
        <c:lblAlgn val="ctr"/>
        <c:lblOffset val="100"/>
        <c:noMultiLvlLbl val="0"/>
      </c:catAx>
      <c:valAx>
        <c:axId val="16861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598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nyasha</dc:creator>
  <cp:lastModifiedBy>nyasha</cp:lastModifiedBy>
  <cp:revision>8</cp:revision>
  <dcterms:created xsi:type="dcterms:W3CDTF">2016-06-29T03:07:00Z</dcterms:created>
  <dcterms:modified xsi:type="dcterms:W3CDTF">2017-04-08T09:15:00Z</dcterms:modified>
</cp:coreProperties>
</file>