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58" w:rsidRPr="005F3258" w:rsidRDefault="005F3258" w:rsidP="005F32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b/>
          <w:bCs/>
          <w:color w:val="000000" w:themeColor="text1"/>
          <w:sz w:val="28"/>
          <w:szCs w:val="28"/>
          <w:lang w:eastAsia="ru-RU"/>
        </w:rPr>
        <w:t>ДИДАКТИЧЕСКАЯ ИГРА КАК СРЕДСТВО ВСЕСТОРОННЕГО РАЗВИТИЯ ДЕТЕЙ ДОШКОЛЬНОГО ВОЗРАСТА</w:t>
      </w:r>
    </w:p>
    <w:p w:rsidR="005F3258" w:rsidRDefault="005F3258" w:rsidP="005F3258">
      <w:pPr>
        <w:shd w:val="clear" w:color="auto" w:fill="FFFFFF"/>
        <w:spacing w:after="0" w:line="360" w:lineRule="auto"/>
        <w:contextualSpacing/>
        <w:jc w:val="right"/>
        <w:rPr>
          <w:rFonts w:ascii="Times New Roman" w:eastAsia="Times New Roman" w:hAnsi="Times New Roman" w:cs="Times New Roman"/>
          <w:color w:val="000000" w:themeColor="text1"/>
          <w:sz w:val="28"/>
          <w:szCs w:val="28"/>
          <w:lang w:eastAsia="ru-RU"/>
        </w:rPr>
      </w:pPr>
      <w:hyperlink r:id="rId5" w:history="1">
        <w:r w:rsidRPr="005F3258">
          <w:rPr>
            <w:rFonts w:ascii="Times New Roman" w:eastAsia="Times New Roman" w:hAnsi="Times New Roman" w:cs="Times New Roman"/>
            <w:bCs/>
            <w:i/>
            <w:iCs/>
            <w:color w:val="000000" w:themeColor="text1"/>
            <w:sz w:val="28"/>
            <w:szCs w:val="28"/>
            <w:lang w:eastAsia="ru-RU"/>
          </w:rPr>
          <w:t>Кауфман</w:t>
        </w:r>
      </w:hyperlink>
      <w:r w:rsidRPr="005F325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Анжела Николаевна</w:t>
      </w:r>
      <w:r w:rsidRPr="005F3258">
        <w:rPr>
          <w:rFonts w:ascii="Times New Roman" w:eastAsia="Times New Roman" w:hAnsi="Times New Roman" w:cs="Times New Roman"/>
          <w:color w:val="000000" w:themeColor="text1"/>
          <w:sz w:val="28"/>
          <w:szCs w:val="28"/>
          <w:lang w:eastAsia="ru-RU"/>
        </w:rPr>
        <w:t> </w:t>
      </w:r>
      <w:r w:rsidRPr="005F3258">
        <w:rPr>
          <w:rFonts w:ascii="Times New Roman" w:eastAsia="Times New Roman" w:hAnsi="Times New Roman" w:cs="Times New Roman"/>
          <w:color w:val="000000" w:themeColor="text1"/>
          <w:sz w:val="28"/>
          <w:szCs w:val="28"/>
          <w:lang w:eastAsia="ru-RU"/>
        </w:rPr>
        <w:br/>
      </w:r>
      <w:r w:rsidRPr="005F3258">
        <w:rPr>
          <w:rFonts w:ascii="Times New Roman" w:eastAsia="Times New Roman" w:hAnsi="Times New Roman" w:cs="Times New Roman"/>
          <w:i/>
          <w:iCs/>
          <w:color w:val="000000" w:themeColor="text1"/>
          <w:sz w:val="28"/>
          <w:szCs w:val="28"/>
          <w:lang w:eastAsia="ru-RU"/>
        </w:rPr>
        <w:t>воспитатель</w:t>
      </w:r>
      <w:r w:rsidRPr="005F3258">
        <w:rPr>
          <w:rFonts w:ascii="Times New Roman" w:eastAsia="Times New Roman" w:hAnsi="Times New Roman" w:cs="Times New Roman"/>
          <w:color w:val="000000" w:themeColor="text1"/>
          <w:sz w:val="28"/>
          <w:szCs w:val="28"/>
          <w:lang w:eastAsia="ru-RU"/>
        </w:rPr>
        <w:t> </w:t>
      </w:r>
    </w:p>
    <w:p w:rsidR="005F3258" w:rsidRPr="005F3258" w:rsidRDefault="005F3258" w:rsidP="005F3258">
      <w:pPr>
        <w:shd w:val="clear" w:color="auto" w:fill="FFFFFF"/>
        <w:spacing w:after="0" w:line="360" w:lineRule="auto"/>
        <w:contextualSpacing/>
        <w:jc w:val="right"/>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i/>
          <w:iCs/>
          <w:color w:val="000000" w:themeColor="text1"/>
          <w:sz w:val="28"/>
          <w:szCs w:val="28"/>
          <w:u w:val="single"/>
          <w:lang w:eastAsia="ru-RU"/>
        </w:rPr>
        <w:t xml:space="preserve">МБДОУ </w:t>
      </w:r>
      <w:r>
        <w:rPr>
          <w:rFonts w:ascii="Times New Roman" w:eastAsia="Times New Roman" w:hAnsi="Times New Roman" w:cs="Times New Roman"/>
          <w:i/>
          <w:iCs/>
          <w:color w:val="000000" w:themeColor="text1"/>
          <w:sz w:val="28"/>
          <w:szCs w:val="28"/>
          <w:u w:val="single"/>
          <w:lang w:eastAsia="ru-RU"/>
        </w:rPr>
        <w:t>детский сад «</w:t>
      </w:r>
      <w:proofErr w:type="spellStart"/>
      <w:r>
        <w:rPr>
          <w:rFonts w:ascii="Times New Roman" w:eastAsia="Times New Roman" w:hAnsi="Times New Roman" w:cs="Times New Roman"/>
          <w:i/>
          <w:iCs/>
          <w:color w:val="000000" w:themeColor="text1"/>
          <w:sz w:val="28"/>
          <w:szCs w:val="28"/>
          <w:u w:val="single"/>
          <w:lang w:eastAsia="ru-RU"/>
        </w:rPr>
        <w:t>Северяночка</w:t>
      </w:r>
      <w:proofErr w:type="spellEnd"/>
      <w:r>
        <w:rPr>
          <w:rFonts w:ascii="Times New Roman" w:eastAsia="Times New Roman" w:hAnsi="Times New Roman" w:cs="Times New Roman"/>
          <w:i/>
          <w:iCs/>
          <w:color w:val="000000" w:themeColor="text1"/>
          <w:sz w:val="28"/>
          <w:szCs w:val="28"/>
          <w:u w:val="single"/>
          <w:lang w:eastAsia="ru-RU"/>
        </w:rPr>
        <w:t>»</w:t>
      </w:r>
      <w:r w:rsidRPr="005F3258">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i/>
          <w:iCs/>
          <w:color w:val="000000" w:themeColor="text1"/>
          <w:sz w:val="28"/>
          <w:szCs w:val="28"/>
          <w:lang w:eastAsia="ru-RU"/>
        </w:rPr>
        <w:t xml:space="preserve">ЯНАО, </w:t>
      </w:r>
      <w:proofErr w:type="spellStart"/>
      <w:r>
        <w:rPr>
          <w:rFonts w:ascii="Times New Roman" w:eastAsia="Times New Roman" w:hAnsi="Times New Roman" w:cs="Times New Roman"/>
          <w:i/>
          <w:iCs/>
          <w:color w:val="000000" w:themeColor="text1"/>
          <w:sz w:val="28"/>
          <w:szCs w:val="28"/>
          <w:lang w:eastAsia="ru-RU"/>
        </w:rPr>
        <w:t>Шурышкарский</w:t>
      </w:r>
      <w:proofErr w:type="spellEnd"/>
      <w:r>
        <w:rPr>
          <w:rFonts w:ascii="Times New Roman" w:eastAsia="Times New Roman" w:hAnsi="Times New Roman" w:cs="Times New Roman"/>
          <w:i/>
          <w:iCs/>
          <w:color w:val="000000" w:themeColor="text1"/>
          <w:sz w:val="28"/>
          <w:szCs w:val="28"/>
          <w:lang w:eastAsia="ru-RU"/>
        </w:rPr>
        <w:t xml:space="preserve"> район, с</w:t>
      </w:r>
      <w:proofErr w:type="gramStart"/>
      <w:r>
        <w:rPr>
          <w:rFonts w:ascii="Times New Roman" w:eastAsia="Times New Roman" w:hAnsi="Times New Roman" w:cs="Times New Roman"/>
          <w:i/>
          <w:iCs/>
          <w:color w:val="000000" w:themeColor="text1"/>
          <w:sz w:val="28"/>
          <w:szCs w:val="28"/>
          <w:lang w:eastAsia="ru-RU"/>
        </w:rPr>
        <w:t>.Г</w:t>
      </w:r>
      <w:proofErr w:type="gramEnd"/>
      <w:r>
        <w:rPr>
          <w:rFonts w:ascii="Times New Roman" w:eastAsia="Times New Roman" w:hAnsi="Times New Roman" w:cs="Times New Roman"/>
          <w:i/>
          <w:iCs/>
          <w:color w:val="000000" w:themeColor="text1"/>
          <w:sz w:val="28"/>
          <w:szCs w:val="28"/>
          <w:lang w:eastAsia="ru-RU"/>
        </w:rPr>
        <w:t>орки</w:t>
      </w:r>
      <w:r w:rsidRPr="005F3258">
        <w:rPr>
          <w:rFonts w:ascii="Times New Roman" w:eastAsia="Times New Roman" w:hAnsi="Times New Roman" w:cs="Times New Roman"/>
          <w:color w:val="000000" w:themeColor="text1"/>
          <w:sz w:val="28"/>
          <w:szCs w:val="28"/>
          <w:lang w:eastAsia="ru-RU"/>
        </w:rPr>
        <w:br/>
      </w:r>
    </w:p>
    <w:p w:rsidR="005F3258" w:rsidRPr="005F3258" w:rsidRDefault="005F3258" w:rsidP="005F32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b/>
          <w:bCs/>
          <w:color w:val="000000" w:themeColor="text1"/>
          <w:sz w:val="28"/>
          <w:szCs w:val="28"/>
          <w:lang w:eastAsia="ru-RU"/>
        </w:rPr>
        <w:t>Аннотация:</w:t>
      </w:r>
      <w:r w:rsidRPr="005F3258">
        <w:rPr>
          <w:rFonts w:ascii="Times New Roman" w:eastAsia="Times New Roman" w:hAnsi="Times New Roman" w:cs="Times New Roman"/>
          <w:color w:val="000000" w:themeColor="text1"/>
          <w:sz w:val="28"/>
          <w:szCs w:val="28"/>
          <w:lang w:eastAsia="ru-RU"/>
        </w:rPr>
        <w:t> В статье рассмотрена дидактическая игра в педагогическом процессе. В работе представлены приемы и методы руководства дидактическими играми.</w:t>
      </w:r>
    </w:p>
    <w:p w:rsidR="005F3258" w:rsidRPr="005F3258" w:rsidRDefault="005F3258" w:rsidP="005F32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b/>
          <w:bCs/>
          <w:color w:val="000000" w:themeColor="text1"/>
          <w:sz w:val="28"/>
          <w:szCs w:val="28"/>
          <w:lang w:eastAsia="ru-RU"/>
        </w:rPr>
        <w:t>Ключевые слова:</w:t>
      </w:r>
      <w:r w:rsidRPr="005F3258">
        <w:rPr>
          <w:rFonts w:ascii="Times New Roman" w:eastAsia="Times New Roman" w:hAnsi="Times New Roman" w:cs="Times New Roman"/>
          <w:color w:val="000000" w:themeColor="text1"/>
          <w:sz w:val="28"/>
          <w:szCs w:val="28"/>
          <w:lang w:eastAsia="ru-RU"/>
        </w:rPr>
        <w:t> </w:t>
      </w:r>
      <w:hyperlink r:id="rId6" w:tgtFrame="_blank" w:tooltip="Найти все статьи по ключевому слову" w:history="1">
        <w:r w:rsidRPr="005F3258">
          <w:rPr>
            <w:rFonts w:ascii="Times New Roman" w:eastAsia="Times New Roman" w:hAnsi="Times New Roman" w:cs="Times New Roman"/>
            <w:color w:val="000000" w:themeColor="text1"/>
            <w:sz w:val="28"/>
            <w:szCs w:val="28"/>
            <w:u w:val="single"/>
            <w:lang w:eastAsia="ru-RU"/>
          </w:rPr>
          <w:t>методы</w:t>
        </w:r>
      </w:hyperlink>
      <w:r w:rsidRPr="005F3258">
        <w:rPr>
          <w:rFonts w:ascii="Times New Roman" w:eastAsia="Times New Roman" w:hAnsi="Times New Roman" w:cs="Times New Roman"/>
          <w:color w:val="000000" w:themeColor="text1"/>
          <w:sz w:val="28"/>
          <w:szCs w:val="28"/>
          <w:lang w:eastAsia="ru-RU"/>
        </w:rPr>
        <w:t>, </w:t>
      </w:r>
      <w:hyperlink r:id="rId7" w:tgtFrame="_blank" w:tooltip="Найти все статьи по ключевому слову" w:history="1">
        <w:r w:rsidRPr="005F3258">
          <w:rPr>
            <w:rFonts w:ascii="Times New Roman" w:eastAsia="Times New Roman" w:hAnsi="Times New Roman" w:cs="Times New Roman"/>
            <w:color w:val="000000" w:themeColor="text1"/>
            <w:sz w:val="28"/>
            <w:szCs w:val="28"/>
            <w:u w:val="single"/>
            <w:lang w:eastAsia="ru-RU"/>
          </w:rPr>
          <w:t>развитие детей</w:t>
        </w:r>
      </w:hyperlink>
      <w:r w:rsidRPr="005F3258">
        <w:rPr>
          <w:rFonts w:ascii="Times New Roman" w:eastAsia="Times New Roman" w:hAnsi="Times New Roman" w:cs="Times New Roman"/>
          <w:color w:val="000000" w:themeColor="text1"/>
          <w:sz w:val="28"/>
          <w:szCs w:val="28"/>
          <w:lang w:eastAsia="ru-RU"/>
        </w:rPr>
        <w:t>, </w:t>
      </w:r>
      <w:hyperlink r:id="rId8" w:tgtFrame="_blank" w:tooltip="Найти все статьи по ключевому слову" w:history="1">
        <w:r w:rsidRPr="005F3258">
          <w:rPr>
            <w:rFonts w:ascii="Times New Roman" w:eastAsia="Times New Roman" w:hAnsi="Times New Roman" w:cs="Times New Roman"/>
            <w:color w:val="000000" w:themeColor="text1"/>
            <w:sz w:val="28"/>
            <w:szCs w:val="28"/>
            <w:u w:val="single"/>
            <w:lang w:eastAsia="ru-RU"/>
          </w:rPr>
          <w:t>дети дошкольного возраста</w:t>
        </w:r>
      </w:hyperlink>
      <w:r w:rsidRPr="005F3258">
        <w:rPr>
          <w:rFonts w:ascii="Times New Roman" w:eastAsia="Times New Roman" w:hAnsi="Times New Roman" w:cs="Times New Roman"/>
          <w:color w:val="000000" w:themeColor="text1"/>
          <w:sz w:val="28"/>
          <w:szCs w:val="28"/>
          <w:lang w:eastAsia="ru-RU"/>
        </w:rPr>
        <w:t>, </w:t>
      </w:r>
      <w:hyperlink r:id="rId9" w:tgtFrame="_blank" w:tooltip="Найти все статьи по ключевому слову" w:history="1">
        <w:r w:rsidRPr="005F3258">
          <w:rPr>
            <w:rFonts w:ascii="Times New Roman" w:eastAsia="Times New Roman" w:hAnsi="Times New Roman" w:cs="Times New Roman"/>
            <w:color w:val="000000" w:themeColor="text1"/>
            <w:sz w:val="28"/>
            <w:szCs w:val="28"/>
            <w:u w:val="single"/>
            <w:lang w:eastAsia="ru-RU"/>
          </w:rPr>
          <w:t>дидактическая игра</w:t>
        </w:r>
      </w:hyperlink>
      <w:r w:rsidRPr="005F3258">
        <w:rPr>
          <w:rFonts w:ascii="Times New Roman" w:eastAsia="Times New Roman" w:hAnsi="Times New Roman" w:cs="Times New Roman"/>
          <w:color w:val="000000" w:themeColor="text1"/>
          <w:sz w:val="28"/>
          <w:szCs w:val="28"/>
          <w:lang w:eastAsia="ru-RU"/>
        </w:rPr>
        <w:t>, </w:t>
      </w:r>
      <w:hyperlink r:id="rId10" w:tgtFrame="_blank" w:tooltip="Найти все статьи по ключевому слову" w:history="1">
        <w:r w:rsidRPr="005F3258">
          <w:rPr>
            <w:rFonts w:ascii="Times New Roman" w:eastAsia="Times New Roman" w:hAnsi="Times New Roman" w:cs="Times New Roman"/>
            <w:color w:val="000000" w:themeColor="text1"/>
            <w:sz w:val="28"/>
            <w:szCs w:val="28"/>
            <w:u w:val="single"/>
            <w:lang w:eastAsia="ru-RU"/>
          </w:rPr>
          <w:t>дошкольное воспитание</w:t>
        </w:r>
      </w:hyperlink>
      <w:r w:rsidRPr="005F3258">
        <w:rPr>
          <w:rFonts w:ascii="Times New Roman" w:eastAsia="Times New Roman" w:hAnsi="Times New Roman" w:cs="Times New Roman"/>
          <w:color w:val="000000" w:themeColor="text1"/>
          <w:sz w:val="28"/>
          <w:szCs w:val="28"/>
          <w:lang w:eastAsia="ru-RU"/>
        </w:rPr>
        <w:t>, </w:t>
      </w:r>
      <w:hyperlink r:id="rId11" w:tgtFrame="_blank" w:tooltip="Найти все статьи по ключевому слову" w:history="1">
        <w:r w:rsidRPr="005F3258">
          <w:rPr>
            <w:rFonts w:ascii="Times New Roman" w:eastAsia="Times New Roman" w:hAnsi="Times New Roman" w:cs="Times New Roman"/>
            <w:color w:val="000000" w:themeColor="text1"/>
            <w:sz w:val="28"/>
            <w:szCs w:val="28"/>
            <w:u w:val="single"/>
            <w:lang w:eastAsia="ru-RU"/>
          </w:rPr>
          <w:t>приемы</w:t>
        </w:r>
      </w:hyperlink>
      <w:r w:rsidRPr="005F3258">
        <w:rPr>
          <w:rFonts w:ascii="Times New Roman" w:eastAsia="Times New Roman" w:hAnsi="Times New Roman" w:cs="Times New Roman"/>
          <w:color w:val="000000" w:themeColor="text1"/>
          <w:sz w:val="28"/>
          <w:szCs w:val="28"/>
          <w:lang w:eastAsia="ru-RU"/>
        </w:rPr>
        <w:t>.</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Традиция широкого использования дидактических игр в дошкольной педагогике получила свое развитие в трудах ученых и многих педагогов.</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xml:space="preserve">Автор одной из первых педагогических систем дошкольного воспитания Фридрих </w:t>
      </w:r>
      <w:proofErr w:type="spellStart"/>
      <w:r w:rsidRPr="005F3258">
        <w:rPr>
          <w:rFonts w:ascii="Times New Roman" w:eastAsia="Times New Roman" w:hAnsi="Times New Roman" w:cs="Times New Roman"/>
          <w:color w:val="000000" w:themeColor="text1"/>
          <w:sz w:val="28"/>
          <w:szCs w:val="28"/>
          <w:lang w:eastAsia="ru-RU"/>
        </w:rPr>
        <w:t>Фребель</w:t>
      </w:r>
      <w:proofErr w:type="spellEnd"/>
      <w:r w:rsidRPr="005F3258">
        <w:rPr>
          <w:rFonts w:ascii="Times New Roman" w:eastAsia="Times New Roman" w:hAnsi="Times New Roman" w:cs="Times New Roman"/>
          <w:color w:val="000000" w:themeColor="text1"/>
          <w:sz w:val="28"/>
          <w:szCs w:val="28"/>
          <w:lang w:eastAsia="ru-RU"/>
        </w:rPr>
        <w:t xml:space="preserve"> разработал систему дидактических игр, в которую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Е.И. Тихеева, автор одной из первых отечественных педагогических систем дошкольного воспитания, заявила о новом подходе к дидактическим играм. По ее мнению, дидактические игры являются лишь одним из компонентов воспитательно-образовательной работы с детьми наряду с чтением, беседой, рисованием, пением, гимнастикой, трудом. Обучающие задачи дидактической игры предусматривают формирование мыслительных операций, совершенствование речи, развитие умения ориентироваться в расстоянии, времени, пространстве. Е.И. Тихеева разработала дидактические материалы, настольные печатные игры, которые и сегодня используются в дошкольных учреждениях.</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lastRenderedPageBreak/>
        <w:t>З.М. Богуславская, О.М. Дьяченко, Е.О. Смирнова указывают, что в процессе дидактической игры формируется познавательная деятельность ребенка. А на базе игровых интересов формируется умение самостоятельно мыслить.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xml:space="preserve">Как отмечает Е.О. Смирнова, роль педагога в дидактической игре двойственна: с одной стороны, он руководит познавательным процессом, организует обучение детей, а с другой – </w:t>
      </w:r>
      <w:proofErr w:type="gramStart"/>
      <w:r w:rsidRPr="005F3258">
        <w:rPr>
          <w:rFonts w:ascii="Times New Roman" w:eastAsia="Times New Roman" w:hAnsi="Times New Roman" w:cs="Times New Roman"/>
          <w:color w:val="000000" w:themeColor="text1"/>
          <w:sz w:val="28"/>
          <w:szCs w:val="28"/>
          <w:lang w:eastAsia="ru-RU"/>
        </w:rPr>
        <w:t>выполняет роль</w:t>
      </w:r>
      <w:proofErr w:type="gramEnd"/>
      <w:r w:rsidRPr="005F3258">
        <w:rPr>
          <w:rFonts w:ascii="Times New Roman" w:eastAsia="Times New Roman" w:hAnsi="Times New Roman" w:cs="Times New Roman"/>
          <w:color w:val="000000" w:themeColor="text1"/>
          <w:sz w:val="28"/>
          <w:szCs w:val="28"/>
          <w:lang w:eastAsia="ru-RU"/>
        </w:rPr>
        <w:t xml:space="preserve"> участника игры, партнера, направляет каждого ребенка на выполнение игровых действий, а при необходимости дает образец поведения. Участвуя в игре, взрослый одновременно следит за выполнением правил.</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Важным условием результативного использования дидактических игр в обучении и воспитании дошкольников является соблюдение последовательности в их подборе. Прежде всего, должны учитываться следующие дидактические принципы: доступность, повторяемость, постепенность выполнения заданий.</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Приемы и методы руководства дидактическими играми:</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привлечения внимания к игре (загадки, считалки, сюрпризы, т. д.);</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краткость и ясность речи воспитателя;</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активное участие воспитателя в игре (отмечает удачные решения, поддерживает, подбадривает, уточняет, напоминает);</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коммуникативная направленность.</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По словам О. М. Дьяченко, в подготовку к проведению дидактической игры входят:</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установление соответствия отобранной игры программным требованиям воспитания и обучения детей определенной возрастной группы;</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lastRenderedPageBreak/>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выбор места для игры, где дети могут спокойно играть, не мешая другим);</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подготовка необходимого дидактического материала для выбранной игры (игрушки, разные предметы, картинки, природный материал);</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подготовка к игре самого воспитателя: он должен изучить и осмыслить весь ход игры, свое место в игре, методы руководства игрой;</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Дидактическая игра – одна из форм обучающего воздействия взрослого на ребёнка, и в то же время – основной вид деятельности детей. Дидактическая игра позволяет обеспечить нужное количество повторений, на разном материале, что немаловажно для развития памяти детей. Дидактические игры, направленные на развитие произвольной образной памяти, должны отвечать следующим требованиям:</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процесс запоминания должен начинаться специально организованного восприятия, направленного на выделение таких разнообразных признаков объекта как цвет, форма, величина, пространственно расположенные части объекта и объектов относительно друг друга, их количество и т. д.;</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процесс запоминания должен опираться на мыслительные операции (анализ, сравнение, обобщение, выделение существенных свой</w:t>
      </w:r>
      <w:proofErr w:type="gramStart"/>
      <w:r w:rsidRPr="005F3258">
        <w:rPr>
          <w:rFonts w:ascii="Times New Roman" w:eastAsia="Times New Roman" w:hAnsi="Times New Roman" w:cs="Times New Roman"/>
          <w:color w:val="000000" w:themeColor="text1"/>
          <w:sz w:val="28"/>
          <w:szCs w:val="28"/>
          <w:lang w:eastAsia="ru-RU"/>
        </w:rPr>
        <w:t>ств пр</w:t>
      </w:r>
      <w:proofErr w:type="gramEnd"/>
      <w:r w:rsidRPr="005F3258">
        <w:rPr>
          <w:rFonts w:ascii="Times New Roman" w:eastAsia="Times New Roman" w:hAnsi="Times New Roman" w:cs="Times New Roman"/>
          <w:color w:val="000000" w:themeColor="text1"/>
          <w:sz w:val="28"/>
          <w:szCs w:val="28"/>
          <w:lang w:eastAsia="ru-RU"/>
        </w:rPr>
        <w:t>едмета);</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должно быть предусмотрено усложнение дидактических игр, в процессе игры необходимо обеспечивать рациональное сочетание руководства педагога и самостоятельной деятельности детей;</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необходимо обеспечивать развитие самоконтроля, состоящего в проверке результатов запоминания и анализа ошибок;</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lastRenderedPageBreak/>
        <w:t>- игра должна способствовать развитию произвольной памяти и поэтому строиться с учётом выделенных этапов этого процесса.</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Таким образом, дидактическая игра представляет собой многоплановое, сложное педагогическое явление. Занятия в форме дидактических игр и упражнений:</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позволяют индивидуализировать работу на занятиях, давать задания, посильные каждому ребёнку, с учётом его умственных и психофизических возможностей и максимально развивать способности каждого ребёнка;</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w:t>
      </w:r>
    </w:p>
    <w:p w:rsidR="005F3258" w:rsidRPr="005F3258" w:rsidRDefault="005F3258" w:rsidP="005F3258">
      <w:pPr>
        <w:shd w:val="clear" w:color="auto" w:fill="FFFFFF"/>
        <w:spacing w:after="0" w:line="360" w:lineRule="auto"/>
        <w:ind w:firstLine="360"/>
        <w:contextualSpacing/>
        <w:jc w:val="both"/>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делают сам процесс обучения эмоциональным, позволяющим ребёнку получить собственный опыт.</w:t>
      </w:r>
    </w:p>
    <w:p w:rsidR="005F3258" w:rsidRPr="005F3258" w:rsidRDefault="005F3258" w:rsidP="005F3258">
      <w:pPr>
        <w:shd w:val="clear" w:color="auto" w:fill="FFFFFF"/>
        <w:spacing w:after="0" w:line="360" w:lineRule="auto"/>
        <w:contextualSpacing/>
        <w:jc w:val="both"/>
        <w:outlineLvl w:val="4"/>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b/>
          <w:bCs/>
          <w:i/>
          <w:iCs/>
          <w:color w:val="000000" w:themeColor="text1"/>
          <w:sz w:val="28"/>
          <w:szCs w:val="28"/>
          <w:lang w:eastAsia="ru-RU"/>
        </w:rPr>
        <w:t>Список литературы</w:t>
      </w:r>
    </w:p>
    <w:p w:rsidR="005F3258"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xml:space="preserve">1. Бондаренко А.К. Дидактические игры в детском саду / А.К. Бондаренко. – М.: Просвещение, 1985. – 174 </w:t>
      </w:r>
      <w:proofErr w:type="gramStart"/>
      <w:r w:rsidRPr="005F3258">
        <w:rPr>
          <w:rFonts w:ascii="Times New Roman" w:eastAsia="Times New Roman" w:hAnsi="Times New Roman" w:cs="Times New Roman"/>
          <w:color w:val="000000" w:themeColor="text1"/>
          <w:sz w:val="28"/>
          <w:szCs w:val="28"/>
          <w:lang w:eastAsia="ru-RU"/>
        </w:rPr>
        <w:t>с</w:t>
      </w:r>
      <w:proofErr w:type="gramEnd"/>
      <w:r w:rsidRPr="005F3258">
        <w:rPr>
          <w:rFonts w:ascii="Times New Roman" w:eastAsia="Times New Roman" w:hAnsi="Times New Roman" w:cs="Times New Roman"/>
          <w:color w:val="000000" w:themeColor="text1"/>
          <w:sz w:val="28"/>
          <w:szCs w:val="28"/>
          <w:lang w:eastAsia="ru-RU"/>
        </w:rPr>
        <w:t>.</w:t>
      </w:r>
    </w:p>
    <w:p w:rsidR="005F3258"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xml:space="preserve">2. Бондаренко А.К. Дидактические игры в детском саду: Кн. для воспитателя детского сада / А.К. Бондаренко. – М.: Просвещение, 2009. – 160 </w:t>
      </w:r>
      <w:proofErr w:type="gramStart"/>
      <w:r w:rsidRPr="005F3258">
        <w:rPr>
          <w:rFonts w:ascii="Times New Roman" w:eastAsia="Times New Roman" w:hAnsi="Times New Roman" w:cs="Times New Roman"/>
          <w:color w:val="000000" w:themeColor="text1"/>
          <w:sz w:val="28"/>
          <w:szCs w:val="28"/>
          <w:lang w:eastAsia="ru-RU"/>
        </w:rPr>
        <w:t>с</w:t>
      </w:r>
      <w:proofErr w:type="gramEnd"/>
      <w:r w:rsidRPr="005F3258">
        <w:rPr>
          <w:rFonts w:ascii="Times New Roman" w:eastAsia="Times New Roman" w:hAnsi="Times New Roman" w:cs="Times New Roman"/>
          <w:color w:val="000000" w:themeColor="text1"/>
          <w:sz w:val="28"/>
          <w:szCs w:val="28"/>
          <w:lang w:eastAsia="ru-RU"/>
        </w:rPr>
        <w:t>.</w:t>
      </w:r>
    </w:p>
    <w:p w:rsidR="005F3258"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3. Воспитателю о детской игре. Пособие для воспитателей детского сада</w:t>
      </w:r>
      <w:proofErr w:type="gramStart"/>
      <w:r w:rsidRPr="005F3258">
        <w:rPr>
          <w:rFonts w:ascii="Times New Roman" w:eastAsia="Times New Roman" w:hAnsi="Times New Roman" w:cs="Times New Roman"/>
          <w:color w:val="000000" w:themeColor="text1"/>
          <w:sz w:val="28"/>
          <w:szCs w:val="28"/>
          <w:lang w:eastAsia="ru-RU"/>
        </w:rPr>
        <w:t xml:space="preserve"> / П</w:t>
      </w:r>
      <w:proofErr w:type="gramEnd"/>
      <w:r w:rsidRPr="005F3258">
        <w:rPr>
          <w:rFonts w:ascii="Times New Roman" w:eastAsia="Times New Roman" w:hAnsi="Times New Roman" w:cs="Times New Roman"/>
          <w:color w:val="000000" w:themeColor="text1"/>
          <w:sz w:val="28"/>
          <w:szCs w:val="28"/>
          <w:lang w:eastAsia="ru-RU"/>
        </w:rPr>
        <w:t xml:space="preserve">од ред. Т.А. Марковой. – М.: Просвещение, 2008. – 128 </w:t>
      </w:r>
      <w:proofErr w:type="gramStart"/>
      <w:r w:rsidRPr="005F3258">
        <w:rPr>
          <w:rFonts w:ascii="Times New Roman" w:eastAsia="Times New Roman" w:hAnsi="Times New Roman" w:cs="Times New Roman"/>
          <w:color w:val="000000" w:themeColor="text1"/>
          <w:sz w:val="28"/>
          <w:szCs w:val="28"/>
          <w:lang w:eastAsia="ru-RU"/>
        </w:rPr>
        <w:t>с</w:t>
      </w:r>
      <w:proofErr w:type="gramEnd"/>
      <w:r w:rsidRPr="005F3258">
        <w:rPr>
          <w:rFonts w:ascii="Times New Roman" w:eastAsia="Times New Roman" w:hAnsi="Times New Roman" w:cs="Times New Roman"/>
          <w:color w:val="000000" w:themeColor="text1"/>
          <w:sz w:val="28"/>
          <w:szCs w:val="28"/>
          <w:lang w:eastAsia="ru-RU"/>
        </w:rPr>
        <w:t>.</w:t>
      </w:r>
    </w:p>
    <w:p w:rsidR="005F3258"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4. Игра дошкольника</w:t>
      </w:r>
      <w:proofErr w:type="gramStart"/>
      <w:r w:rsidRPr="005F3258">
        <w:rPr>
          <w:rFonts w:ascii="Times New Roman" w:eastAsia="Times New Roman" w:hAnsi="Times New Roman" w:cs="Times New Roman"/>
          <w:color w:val="000000" w:themeColor="text1"/>
          <w:sz w:val="28"/>
          <w:szCs w:val="28"/>
          <w:lang w:eastAsia="ru-RU"/>
        </w:rPr>
        <w:t xml:space="preserve"> / П</w:t>
      </w:r>
      <w:proofErr w:type="gramEnd"/>
      <w:r w:rsidRPr="005F3258">
        <w:rPr>
          <w:rFonts w:ascii="Times New Roman" w:eastAsia="Times New Roman" w:hAnsi="Times New Roman" w:cs="Times New Roman"/>
          <w:color w:val="000000" w:themeColor="text1"/>
          <w:sz w:val="28"/>
          <w:szCs w:val="28"/>
          <w:lang w:eastAsia="ru-RU"/>
        </w:rPr>
        <w:t>од ред. С.Л. </w:t>
      </w:r>
      <w:proofErr w:type="spellStart"/>
      <w:r w:rsidRPr="005F3258">
        <w:rPr>
          <w:rFonts w:ascii="Times New Roman" w:eastAsia="Times New Roman" w:hAnsi="Times New Roman" w:cs="Times New Roman"/>
          <w:color w:val="000000" w:themeColor="text1"/>
          <w:sz w:val="28"/>
          <w:szCs w:val="28"/>
          <w:lang w:eastAsia="ru-RU"/>
        </w:rPr>
        <w:t>Новоселовой</w:t>
      </w:r>
      <w:proofErr w:type="spellEnd"/>
      <w:r w:rsidRPr="005F3258">
        <w:rPr>
          <w:rFonts w:ascii="Times New Roman" w:eastAsia="Times New Roman" w:hAnsi="Times New Roman" w:cs="Times New Roman"/>
          <w:color w:val="000000" w:themeColor="text1"/>
          <w:sz w:val="28"/>
          <w:szCs w:val="28"/>
          <w:lang w:eastAsia="ru-RU"/>
        </w:rPr>
        <w:t>. – М., 1989. – 340 с.</w:t>
      </w:r>
    </w:p>
    <w:p w:rsidR="005F3258"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5. Карпова Е.В. Дидактические игры в начальный период обучения. – Ярославль: Академия развития, 2007.</w:t>
      </w:r>
    </w:p>
    <w:p w:rsidR="005F3258"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xml:space="preserve">6. Тихомирова Л.Ф. Развитие познавательных способностей детей. – Ярославль: Академия развития, 1996. – 192 </w:t>
      </w:r>
      <w:proofErr w:type="gramStart"/>
      <w:r w:rsidRPr="005F3258">
        <w:rPr>
          <w:rFonts w:ascii="Times New Roman" w:eastAsia="Times New Roman" w:hAnsi="Times New Roman" w:cs="Times New Roman"/>
          <w:color w:val="000000" w:themeColor="text1"/>
          <w:sz w:val="28"/>
          <w:szCs w:val="28"/>
          <w:lang w:eastAsia="ru-RU"/>
        </w:rPr>
        <w:t>с</w:t>
      </w:r>
      <w:proofErr w:type="gramEnd"/>
      <w:r w:rsidRPr="005F3258">
        <w:rPr>
          <w:rFonts w:ascii="Times New Roman" w:eastAsia="Times New Roman" w:hAnsi="Times New Roman" w:cs="Times New Roman"/>
          <w:color w:val="000000" w:themeColor="text1"/>
          <w:sz w:val="28"/>
          <w:szCs w:val="28"/>
          <w:lang w:eastAsia="ru-RU"/>
        </w:rPr>
        <w:t>.</w:t>
      </w:r>
    </w:p>
    <w:p w:rsidR="00504FF6" w:rsidRPr="005F3258" w:rsidRDefault="005F3258" w:rsidP="005F3258">
      <w:pPr>
        <w:numPr>
          <w:ilvl w:val="0"/>
          <w:numId w:val="1"/>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ru-RU"/>
        </w:rPr>
      </w:pPr>
      <w:r w:rsidRPr="005F3258">
        <w:rPr>
          <w:rFonts w:ascii="Times New Roman" w:eastAsia="Times New Roman" w:hAnsi="Times New Roman" w:cs="Times New Roman"/>
          <w:color w:val="000000" w:themeColor="text1"/>
          <w:sz w:val="28"/>
          <w:szCs w:val="28"/>
          <w:lang w:eastAsia="ru-RU"/>
        </w:rPr>
        <w:t xml:space="preserve">7. Протасова А.А. Теоретические основы использования дидактической игры [Электронный ресурс]. – Режим доступа: http://do.znate.ru/docs/index-33554.html </w:t>
      </w:r>
    </w:p>
    <w:sectPr w:rsidR="00504FF6" w:rsidRPr="005F3258" w:rsidSect="007D4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2649B"/>
    <w:multiLevelType w:val="multilevel"/>
    <w:tmpl w:val="3BC4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258"/>
    <w:rsid w:val="005F3258"/>
    <w:rsid w:val="007D4D6A"/>
    <w:rsid w:val="00B73FB5"/>
    <w:rsid w:val="00F94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6A"/>
  </w:style>
  <w:style w:type="paragraph" w:styleId="5">
    <w:name w:val="heading 5"/>
    <w:basedOn w:val="a"/>
    <w:link w:val="50"/>
    <w:uiPriority w:val="9"/>
    <w:qFormat/>
    <w:rsid w:val="005F325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F3258"/>
    <w:rPr>
      <w:rFonts w:ascii="Times New Roman" w:eastAsia="Times New Roman" w:hAnsi="Times New Roman" w:cs="Times New Roman"/>
      <w:b/>
      <w:bCs/>
      <w:sz w:val="20"/>
      <w:szCs w:val="20"/>
      <w:lang w:eastAsia="ru-RU"/>
    </w:rPr>
  </w:style>
  <w:style w:type="paragraph" w:customStyle="1" w:styleId="text-center">
    <w:name w:val="text-center"/>
    <w:basedOn w:val="a"/>
    <w:rsid w:val="005F3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F3258"/>
    <w:rPr>
      <w:b/>
      <w:bCs/>
    </w:rPr>
  </w:style>
  <w:style w:type="paragraph" w:customStyle="1" w:styleId="text-right">
    <w:name w:val="text-right"/>
    <w:basedOn w:val="a"/>
    <w:rsid w:val="005F3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3258"/>
    <w:rPr>
      <w:i/>
      <w:iCs/>
    </w:rPr>
  </w:style>
  <w:style w:type="character" w:styleId="a5">
    <w:name w:val="Hyperlink"/>
    <w:basedOn w:val="a0"/>
    <w:uiPriority w:val="99"/>
    <w:semiHidden/>
    <w:unhideWhenUsed/>
    <w:rsid w:val="005F3258"/>
    <w:rPr>
      <w:color w:val="0000FF"/>
      <w:u w:val="single"/>
    </w:rPr>
  </w:style>
  <w:style w:type="paragraph" w:customStyle="1" w:styleId="justifytext">
    <w:name w:val="justify_text"/>
    <w:basedOn w:val="a"/>
    <w:rsid w:val="005F3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F32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3720901">
      <w:bodyDiv w:val="1"/>
      <w:marLeft w:val="0"/>
      <w:marRight w:val="0"/>
      <w:marTop w:val="0"/>
      <w:marBottom w:val="0"/>
      <w:divBdr>
        <w:top w:val="none" w:sz="0" w:space="0" w:color="auto"/>
        <w:left w:val="none" w:sz="0" w:space="0" w:color="auto"/>
        <w:bottom w:val="none" w:sz="0" w:space="0" w:color="auto"/>
        <w:right w:val="none" w:sz="0" w:space="0" w:color="auto"/>
      </w:divBdr>
      <w:divsChild>
        <w:div w:id="670762343">
          <w:marLeft w:val="0"/>
          <w:marRight w:val="0"/>
          <w:marTop w:val="0"/>
          <w:marBottom w:val="0"/>
          <w:divBdr>
            <w:top w:val="none" w:sz="0" w:space="0" w:color="auto"/>
            <w:left w:val="none" w:sz="0" w:space="0" w:color="auto"/>
            <w:bottom w:val="none" w:sz="0" w:space="0" w:color="auto"/>
            <w:right w:val="none" w:sz="0" w:space="0" w:color="auto"/>
          </w:divBdr>
          <w:divsChild>
            <w:div w:id="968165518">
              <w:marLeft w:val="0"/>
              <w:marRight w:val="0"/>
              <w:marTop w:val="0"/>
              <w:marBottom w:val="0"/>
              <w:divBdr>
                <w:top w:val="none" w:sz="0" w:space="0" w:color="auto"/>
                <w:left w:val="none" w:sz="0" w:space="0" w:color="auto"/>
                <w:bottom w:val="none" w:sz="0" w:space="0" w:color="auto"/>
                <w:right w:val="none" w:sz="0" w:space="0" w:color="auto"/>
              </w:divBdr>
            </w:div>
          </w:divsChild>
        </w:div>
        <w:div w:id="96554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active-plus.ru/ru/keyword/1618/artic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active-plus.ru/ru/keyword/1060/art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active-plus.ru/ru/keyword/235/articles" TargetMode="External"/><Relationship Id="rId11" Type="http://schemas.openxmlformats.org/officeDocument/2006/relationships/hyperlink" Target="https://interactive-plus.ru/ru/keyword/34838/articles" TargetMode="External"/><Relationship Id="rId5" Type="http://schemas.openxmlformats.org/officeDocument/2006/relationships/hyperlink" Target="https://interactive-plus.ru/ru/author/120020" TargetMode="External"/><Relationship Id="rId10" Type="http://schemas.openxmlformats.org/officeDocument/2006/relationships/hyperlink" Target="https://interactive-plus.ru/ru/keyword/4319/articles" TargetMode="External"/><Relationship Id="rId4" Type="http://schemas.openxmlformats.org/officeDocument/2006/relationships/webSettings" Target="webSettings.xml"/><Relationship Id="rId9" Type="http://schemas.openxmlformats.org/officeDocument/2006/relationships/hyperlink" Target="https://interactive-plus.ru/ru/keyword/1990/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2017-09-17T17:03:00Z</dcterms:created>
  <dcterms:modified xsi:type="dcterms:W3CDTF">2017-09-17T17:07:00Z</dcterms:modified>
</cp:coreProperties>
</file>