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B1" w:rsidRPr="00A574B1" w:rsidRDefault="00A574B1" w:rsidP="00A574B1">
      <w:pPr>
        <w:pStyle w:val="a3"/>
        <w:spacing w:before="0" w:beforeAutospacing="0" w:after="150" w:afterAutospacing="0"/>
        <w:jc w:val="center"/>
        <w:rPr>
          <w:b/>
        </w:rPr>
      </w:pPr>
      <w:r w:rsidRPr="00A574B1">
        <w:rPr>
          <w:b/>
        </w:rPr>
        <w:t>Гражданственность и патриотизм</w:t>
      </w:r>
    </w:p>
    <w:p w:rsidR="00A574B1" w:rsidRPr="00A574B1" w:rsidRDefault="00A574B1" w:rsidP="00A574B1">
      <w:pPr>
        <w:pStyle w:val="a3"/>
        <w:spacing w:before="0" w:beforeAutospacing="0" w:after="150" w:afterAutospacing="0"/>
        <w:jc w:val="center"/>
        <w:rPr>
          <w:b/>
        </w:rPr>
      </w:pPr>
      <w:r w:rsidRPr="00A574B1">
        <w:rPr>
          <w:b/>
        </w:rPr>
        <w:t xml:space="preserve"> как воспитательная ценность в современных условиях</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Особое место в гражданском воспитании уделяется формированию гражданской позиции учащегося, влиянию школы, семьи на воспитание гражданственности.</w:t>
      </w:r>
      <w:r w:rsidRPr="00A574B1">
        <w:rPr>
          <w:color w:val="000000"/>
        </w:rPr>
        <w:tab/>
      </w:r>
      <w:r w:rsidRPr="00A574B1">
        <w:rPr>
          <w:color w:val="000000"/>
        </w:rPr>
        <w:tab/>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Гражданское воспитание неразрывно связано с патриотическим воспитанием. В толковом словаре В.И. Даля слово «патриот» означает «любитель отечества, ревнитель о благе его, отчизнолюб, отечественник или отчизник». Патриотизм как качество личности проявляется в любви к своему Отечеству, преданности, готовности служить своей Родине. Проявлением высокого уровня культуры межнационального общения выступает чувство интернационализма, предполагающее равенство и сотрудничество всех народов. Оно противопоставлено национализму и шовинизму. В патриотизме заложена идея уважения идея уважения и любви к своей Родине, соотечественникам; в интернационализме — уважение и солидарность с другими народами и странами. </w:t>
      </w:r>
      <w:r w:rsidRPr="00A574B1">
        <w:rPr>
          <w:i/>
          <w:iCs/>
          <w:color w:val="000000"/>
        </w:rPr>
        <w:t>(Толерантность).</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 xml:space="preserve">Патриотическое и интернациональное воспитание </w:t>
      </w:r>
      <w:proofErr w:type="gramStart"/>
      <w:r w:rsidRPr="00A574B1">
        <w:rPr>
          <w:color w:val="000000"/>
        </w:rPr>
        <w:t>в</w:t>
      </w:r>
      <w:proofErr w:type="gramEnd"/>
      <w:r w:rsidRPr="00A574B1">
        <w:rPr>
          <w:color w:val="000000"/>
        </w:rPr>
        <w:t xml:space="preserve"> учебной и вне учебной деятельности реализуется с помощью многообразных форм и методов. Важную роль в патриотическом воспитании играет организация работы по изучению государственных символов РФ: герба, флага, гимна, символики других стран. </w:t>
      </w:r>
      <w:r w:rsidRPr="00A574B1">
        <w:rPr>
          <w:i/>
          <w:iCs/>
          <w:color w:val="000000"/>
        </w:rPr>
        <w:t>(Беседы — наглядное пособие).</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достигается в процессе знакомства с жизнью и деятельностью выдающихся учёных, конструкторов, писателей, художников, актёров и др.</w:t>
      </w:r>
    </w:p>
    <w:p w:rsidR="00A574B1" w:rsidRPr="00A574B1" w:rsidRDefault="00A574B1" w:rsidP="00A574B1">
      <w:pPr>
        <w:pStyle w:val="a3"/>
        <w:spacing w:before="0" w:beforeAutospacing="0" w:after="150" w:afterAutospacing="0"/>
        <w:ind w:firstLine="708"/>
        <w:jc w:val="both"/>
        <w:rPr>
          <w:rFonts w:ascii="Arial" w:hAnsi="Arial" w:cs="Arial"/>
          <w:color w:val="000000"/>
        </w:rPr>
      </w:pPr>
      <w:proofErr w:type="gramStart"/>
      <w:r w:rsidRPr="00A574B1">
        <w:rPr>
          <w:color w:val="000000"/>
        </w:rPr>
        <w:t>Учащемуся, склонному к совершению правонарушений, всегда присуща определённая совокупность искажённых знаний, интересов, потребностей, отношений к людям и социальным ценностям, поэтому задачи правового воспитания заключается в том, чтобы довести до сознания учеников требования правовых норм, добиться того, чтобы эти требования приобрели для них личностный смысл, получили внутреннюю санкцию, стали руководством в повседневном поведении.</w:t>
      </w:r>
      <w:proofErr w:type="gramEnd"/>
    </w:p>
    <w:p w:rsidR="00A574B1" w:rsidRPr="00A574B1" w:rsidRDefault="00A574B1" w:rsidP="00A574B1">
      <w:pPr>
        <w:pStyle w:val="a3"/>
        <w:spacing w:before="0" w:beforeAutospacing="0" w:after="150" w:afterAutospacing="0"/>
        <w:ind w:firstLine="708"/>
        <w:jc w:val="both"/>
        <w:rPr>
          <w:color w:val="000000"/>
        </w:rPr>
      </w:pPr>
      <w:r w:rsidRPr="00A574B1">
        <w:rPr>
          <w:color w:val="000000"/>
        </w:rPr>
        <w:t xml:space="preserve">Одним из важнейших условий развития общества является воспитание граждан правового, </w:t>
      </w:r>
      <w:proofErr w:type="gramStart"/>
      <w:r w:rsidRPr="00A574B1">
        <w:rPr>
          <w:color w:val="000000"/>
        </w:rPr>
        <w:t>демократического общества</w:t>
      </w:r>
      <w:proofErr w:type="gramEnd"/>
      <w:r w:rsidRPr="00A574B1">
        <w:rPr>
          <w:color w:val="000000"/>
        </w:rPr>
        <w:t xml:space="preserve">,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 Новое время требует от школы содержания, форм и методов гражданского воспитания, адекватных современным социально-педагогическим реалиям. </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 xml:space="preserve">Во многих странах мира изучение прав человека уже давно стало неотъемлемой частью обществоведческого и граждановедческого образования. Для нашей страны преподавание прав человека является особенно актуальным. Образование в области прав человека — прямое обязательство нашего государства, поставившего свою подпись </w:t>
      </w:r>
      <w:proofErr w:type="gramStart"/>
      <w:r w:rsidRPr="00A574B1">
        <w:rPr>
          <w:color w:val="000000"/>
        </w:rPr>
        <w:t>под</w:t>
      </w:r>
      <w:proofErr w:type="gramEnd"/>
      <w:r w:rsidRPr="00A574B1">
        <w:rPr>
          <w:color w:val="000000"/>
        </w:rPr>
        <w:t xml:space="preserve"> рядом международных документов обязывающих к этому. Был принят ряд документов призывающих </w:t>
      </w:r>
      <w:proofErr w:type="gramStart"/>
      <w:r w:rsidRPr="00A574B1">
        <w:rPr>
          <w:color w:val="000000"/>
        </w:rPr>
        <w:t>поощрять</w:t>
      </w:r>
      <w:proofErr w:type="gramEnd"/>
      <w:r w:rsidRPr="00A574B1">
        <w:rPr>
          <w:color w:val="000000"/>
        </w:rPr>
        <w:t xml:space="preserve"> преподавание и содействовать изучению прав человека в школах: изучение таких документов как «Конвенция о правах ребёнка» и Закон РФ «Об основных гарантиях прав ребёнка».</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lastRenderedPageBreak/>
        <w:t>Гражданскую направленность должна носить и трудовая деятельность школьников. Одним из основных начал воспитания Гражданина представляется воспитание человека-труженика, основным качеством которого является трудолюбие. Осознание труда как условия развития человека и общества лежит в основе осознания себя как гражданина Отечества.</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Приобщение учащихся к культуре своего Отечества, народа, формирование потребности в высоких культурных и духовных ценностях — ещё одна задача воспитания гражданина. Решение этой задачи тоже осуществляется через различные виды деятельности школьников. Но прежде всего содержание учебного материала по всем предметам с акцентом на тот огромный вклад, который внесли отечественные учёные, деятели науки, культуры в развитие мировой культуры, науки. Культура — великое богатство, накопленное человечеством в сфере духовной и материальной жизни людей, высшее проявление творческих сил и способностей человека.</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Формирование общечеловеческих норм морали. Эта задача отражает необходимость формирования качеств, без которых не может быть подлинного гражданина. Доброта — качество человека, выражающее его способность и стремление делать людям добро.</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Воспитание и развитие потребности в здоровом образе жизни, быть хорошим семьянином, жить счастливо — ещё одна важная задача гражданского воспитания школьников. Здоровье — самая главная ценность для человека. Нельзя сказать, что нездоровый человек не является полноценным гражданином, но никто не будет оспаривать и то, что «твоим здоровьем Родина сильна». Решая эту задачу, многое предстоит сделать по воспитанию семьянина. Ребёнок должен осознать историю своей семьи как часть истории народа, изучать образы и деяния своих предков, заботиться о продолжении рода, сохранении и умножении его добрых традиций.</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Неограниченные возможности для гражданского воспитания имеет дополнительное образование, которое позволяет ученику реализовать себя как личность, проявить свои индивидуально-творческие способности, даёт уверенность ребёнку в своих силах, повышает степень гражданской устойчивости. В этом плане можно указать на роль школьных музеев, музей на краеведческую работу в целом.</w:t>
      </w:r>
    </w:p>
    <w:p w:rsidR="00A574B1" w:rsidRPr="00A574B1" w:rsidRDefault="00A574B1" w:rsidP="00A574B1">
      <w:pPr>
        <w:pStyle w:val="a3"/>
        <w:spacing w:before="0" w:beforeAutospacing="0" w:after="150" w:afterAutospacing="0"/>
        <w:ind w:firstLine="708"/>
        <w:jc w:val="both"/>
        <w:rPr>
          <w:rFonts w:ascii="Arial" w:hAnsi="Arial" w:cs="Arial"/>
          <w:color w:val="000000"/>
        </w:rPr>
      </w:pPr>
      <w:r w:rsidRPr="00A574B1">
        <w:rPr>
          <w:color w:val="000000"/>
        </w:rPr>
        <w:t>Главная роль в гражданском воспитании принадлежит воспитателю. Убеждённый друг молодёжи, образованный гуманист-интеллигент, любящий Родину, профессионал, знаток национальной культуры — вот далеко не полный перечень качеств, которыми должен обладать воспитатель, решающий задачи гражданского воспитания. Воспитывая граждан своего Отечества,  воспитатель  сам должен быть таковым, потому что одной из важнейших задач является воспитание гражданина России.</w:t>
      </w:r>
    </w:p>
    <w:p w:rsidR="003C484F" w:rsidRDefault="003C484F"/>
    <w:sectPr w:rsidR="003C484F" w:rsidSect="003C4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4B1"/>
    <w:rsid w:val="003C484F"/>
    <w:rsid w:val="00A57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4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11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Kuzmin</dc:creator>
  <cp:keywords/>
  <dc:description/>
  <cp:lastModifiedBy>Artem Kuzmin</cp:lastModifiedBy>
  <cp:revision>2</cp:revision>
  <dcterms:created xsi:type="dcterms:W3CDTF">2017-10-13T15:52:00Z</dcterms:created>
  <dcterms:modified xsi:type="dcterms:W3CDTF">2017-10-13T16:00:00Z</dcterms:modified>
</cp:coreProperties>
</file>