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43" w:rsidRPr="00B374D4" w:rsidRDefault="00796343" w:rsidP="007963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74D4">
        <w:rPr>
          <w:rFonts w:ascii="Times New Roman" w:hAnsi="Times New Roman" w:cs="Times New Roman"/>
          <w:sz w:val="24"/>
          <w:szCs w:val="24"/>
        </w:rPr>
        <w:t>Муниципальное б</w:t>
      </w:r>
      <w:r>
        <w:rPr>
          <w:rFonts w:ascii="Times New Roman" w:hAnsi="Times New Roman" w:cs="Times New Roman"/>
          <w:sz w:val="24"/>
          <w:szCs w:val="24"/>
        </w:rPr>
        <w:t>юджетное д</w:t>
      </w:r>
      <w:r w:rsidRPr="00B374D4">
        <w:rPr>
          <w:rFonts w:ascii="Times New Roman" w:hAnsi="Times New Roman" w:cs="Times New Roman"/>
          <w:sz w:val="24"/>
          <w:szCs w:val="24"/>
        </w:rPr>
        <w:t xml:space="preserve">ошкольное образовательное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374D4">
        <w:rPr>
          <w:rFonts w:ascii="Times New Roman" w:hAnsi="Times New Roman" w:cs="Times New Roman"/>
          <w:sz w:val="24"/>
          <w:szCs w:val="24"/>
        </w:rPr>
        <w:t xml:space="preserve">чреждение </w:t>
      </w:r>
    </w:p>
    <w:p w:rsidR="00796343" w:rsidRPr="00B374D4" w:rsidRDefault="00796343" w:rsidP="007963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74D4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374D4">
        <w:rPr>
          <w:rFonts w:ascii="Times New Roman" w:hAnsi="Times New Roman" w:cs="Times New Roman"/>
          <w:sz w:val="24"/>
          <w:szCs w:val="24"/>
        </w:rPr>
        <w:t xml:space="preserve">омбинированного вида </w:t>
      </w:r>
      <w:r>
        <w:rPr>
          <w:rFonts w:ascii="Times New Roman" w:hAnsi="Times New Roman" w:cs="Times New Roman"/>
          <w:sz w:val="24"/>
          <w:szCs w:val="24"/>
        </w:rPr>
        <w:t>«Ё</w:t>
      </w:r>
      <w:r w:rsidRPr="00B374D4">
        <w:rPr>
          <w:rFonts w:ascii="Times New Roman" w:hAnsi="Times New Roman" w:cs="Times New Roman"/>
          <w:sz w:val="24"/>
          <w:szCs w:val="24"/>
        </w:rPr>
        <w:t>лочка»</w:t>
      </w:r>
    </w:p>
    <w:p w:rsidR="00796343" w:rsidRDefault="00796343" w:rsidP="00796343">
      <w:pPr>
        <w:ind w:left="504"/>
        <w:jc w:val="center"/>
        <w:rPr>
          <w:rFonts w:ascii="Times New Roman" w:hAnsi="Times New Roman" w:cs="Times New Roman"/>
          <w:sz w:val="28"/>
          <w:szCs w:val="28"/>
        </w:rPr>
      </w:pPr>
    </w:p>
    <w:p w:rsidR="00796343" w:rsidRDefault="00796343" w:rsidP="00796343">
      <w:pPr>
        <w:ind w:left="50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96343" w:rsidRDefault="00796343" w:rsidP="00796343">
      <w:pPr>
        <w:ind w:left="50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96343" w:rsidRDefault="00796343" w:rsidP="00796343">
      <w:pPr>
        <w:ind w:left="50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96343" w:rsidRDefault="00796343" w:rsidP="00796343">
      <w:pPr>
        <w:ind w:left="50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96343" w:rsidRDefault="00796343" w:rsidP="00796343">
      <w:pPr>
        <w:ind w:left="50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74D4">
        <w:rPr>
          <w:rFonts w:ascii="Times New Roman" w:hAnsi="Times New Roman" w:cs="Times New Roman"/>
          <w:b/>
          <w:sz w:val="36"/>
          <w:szCs w:val="36"/>
        </w:rPr>
        <w:t xml:space="preserve">РЕФЕРАТ НА ТЕМУ: </w:t>
      </w:r>
    </w:p>
    <w:p w:rsidR="00796343" w:rsidRPr="00B374D4" w:rsidRDefault="00796343" w:rsidP="00796343">
      <w:pPr>
        <w:ind w:left="50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74D4">
        <w:rPr>
          <w:rFonts w:ascii="Times New Roman" w:hAnsi="Times New Roman" w:cs="Times New Roman"/>
          <w:b/>
          <w:sz w:val="36"/>
          <w:szCs w:val="36"/>
        </w:rPr>
        <w:t>«Организация педагогического взаимодействия с детьми дошкольного возраста»</w:t>
      </w:r>
    </w:p>
    <w:p w:rsidR="00796343" w:rsidRDefault="00796343" w:rsidP="0079634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96343" w:rsidRDefault="00796343" w:rsidP="0079634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96343" w:rsidRDefault="00796343" w:rsidP="0079634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96343" w:rsidRPr="00B374D4" w:rsidRDefault="00796343" w:rsidP="0079634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6343" w:rsidRPr="00B374D4" w:rsidRDefault="00796343" w:rsidP="00796343">
      <w:pPr>
        <w:jc w:val="right"/>
        <w:rPr>
          <w:rFonts w:ascii="Times New Roman" w:hAnsi="Times New Roman" w:cs="Times New Roman"/>
          <w:sz w:val="24"/>
          <w:szCs w:val="24"/>
        </w:rPr>
      </w:pPr>
      <w:r w:rsidRPr="00B374D4">
        <w:rPr>
          <w:rFonts w:ascii="Times New Roman" w:hAnsi="Times New Roman" w:cs="Times New Roman"/>
          <w:sz w:val="24"/>
          <w:szCs w:val="24"/>
        </w:rPr>
        <w:t>Выполнила:</w:t>
      </w:r>
    </w:p>
    <w:p w:rsidR="00796343" w:rsidRPr="00B374D4" w:rsidRDefault="00796343" w:rsidP="0079634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Марьясова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Т.Г.</w:t>
      </w:r>
      <w:r w:rsidRPr="00B374D4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796343" w:rsidRDefault="00796343" w:rsidP="0079634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96343" w:rsidRDefault="00796343" w:rsidP="0079634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96343" w:rsidRDefault="00796343" w:rsidP="0079634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96343" w:rsidRDefault="00796343" w:rsidP="0079634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96343" w:rsidRDefault="00796343" w:rsidP="007963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6343" w:rsidRDefault="00796343" w:rsidP="007963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6343" w:rsidRDefault="00796343" w:rsidP="007963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6343" w:rsidRPr="00B374D4" w:rsidRDefault="00ED2441" w:rsidP="007963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Абакан 201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79634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96343" w:rsidRDefault="00796343" w:rsidP="007963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Понятие педагогического взаимодействия</w:t>
      </w:r>
    </w:p>
    <w:p w:rsidR="00796343" w:rsidRDefault="00796343" w:rsidP="0079634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относится к такой общенаучной категории, которую в различной мере изучают все научные направления.</w:t>
      </w:r>
    </w:p>
    <w:p w:rsidR="00796343" w:rsidRDefault="00796343" w:rsidP="0079634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философском словаре взаимодействие носит сущностный характер и может рассматриваться одновременно и как процесс, и как связь, и как форма движения материи, т.е. все в мире можно рассматривать через </w:t>
      </w:r>
      <w:r>
        <w:rPr>
          <w:rFonts w:ascii="Times New Roman" w:hAnsi="Times New Roman" w:cs="Times New Roman"/>
          <w:i/>
          <w:sz w:val="28"/>
          <w:szCs w:val="28"/>
        </w:rPr>
        <w:t>взаимодействие.</w:t>
      </w:r>
    </w:p>
    <w:p w:rsidR="00796343" w:rsidRDefault="00796343" w:rsidP="0079634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человека характерно стремление к взаимодействию с различными объектами окружающего мира. Через взаимодействие он постигает природные и общественные явления, закономерности, процессы, определяет способы своего мышления и поведения, с этим связана потребность в общении, образовании, собственном развитии. В связи с этим А.В. Мудрик рассматривает взаимодействие как организацию совместных действий индивидов, групп, организаций, позволяющую им реализовать какую-либо общую для них работу.</w:t>
      </w:r>
    </w:p>
    <w:p w:rsidR="00796343" w:rsidRDefault="00796343" w:rsidP="0079634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 к педагогическому взаимодействию в образовательной сфере наблюдается с конца 1960-х гг., хотя само словосочетание чаще заменяется «взаимосвязью», «сочетанием» и т.п. – это касается преимущественно теории обучения (С.П. Баранов, М.А. Данилов, И.Я.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др.). В 1970-х гг. акцент смещается в область воспитательной работы и уже звучит слово «взаимодействие».</w:t>
      </w:r>
    </w:p>
    <w:p w:rsidR="00796343" w:rsidRDefault="00796343" w:rsidP="0079634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1990-х гг.  Я.С.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Турбовский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доказывает, что взаимодействие – «основа совершенствования педагогического процесса». Так, в «Теории и практике воспитательных систем» дано следующее определение: «Воспитание есть тот аспект взаимодействия людей, спецификой которого является постановка особых – воспитательных – задач, а итогом – изменение психологических характеристик личности».</w:t>
      </w:r>
    </w:p>
    <w:p w:rsidR="00796343" w:rsidRDefault="00796343" w:rsidP="0079634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научных трудов, взаимодействие как самостоятельное понятие начинает выделяться в педагогических словарях. Но в них наблюдается недостаточное раскрытие понятия, слабо рассматривается педагогическая специфика. В связи с этим В.Д. Семенов в 1993 г. Отметил, что «наука о воспитательных явлениях выстраивается на научном принципе взаимодействия».  Он предлагает следующие аспекты его анализа:</w:t>
      </w:r>
    </w:p>
    <w:p w:rsidR="00796343" w:rsidRDefault="00796343" w:rsidP="007963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сложнейший «организм», состоящий из многих «блоков»: дидактический, воспитательный, социально-педагогический;</w:t>
      </w:r>
    </w:p>
    <w:p w:rsidR="00796343" w:rsidRDefault="00796343" w:rsidP="007963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взаимодействие воспитателя и воспитанника; процесс, создающий вид деятельности (познание, игру, труд, общение);</w:t>
      </w:r>
    </w:p>
    <w:p w:rsidR="00796343" w:rsidRDefault="00796343" w:rsidP="007963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процесс, в котором, с одной стороны, развивается и формируется личность воспитанника, а с другой – совершенствуется личность воспитателя.</w:t>
      </w:r>
    </w:p>
    <w:p w:rsidR="00796343" w:rsidRDefault="00796343" w:rsidP="0079634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 ученных (М.И. Башмаков, В.С. Безрукова, Н.К. Чапаев, П.М. Эрдниев и др.) выдвинули свой подход к взаимодействию, раскрывая его через «интеграцию»:</w:t>
      </w:r>
    </w:p>
    <w:p w:rsidR="00796343" w:rsidRDefault="00796343" w:rsidP="007963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интеграция педагогики, как науки, с другими науками (психологией, социологией, историей, экономикой и т.д.);</w:t>
      </w:r>
      <w:proofErr w:type="gramEnd"/>
    </w:p>
    <w:p w:rsidR="00796343" w:rsidRDefault="00796343" w:rsidP="007963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педагогическая интеграция,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взаимодействие, осуществляемое в рамках педагогической теории и практики.</w:t>
      </w:r>
    </w:p>
    <w:p w:rsidR="00796343" w:rsidRDefault="00796343" w:rsidP="0079634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Оба направления продолжают развиваться и сегодня. Так, серьезные разработки ведутся в этой области в социальной педагогике. Основу взаимодействия  с социально-педагогической точки зрения составляет личностный подход.</w:t>
      </w:r>
    </w:p>
    <w:p w:rsidR="00796343" w:rsidRDefault="00796343" w:rsidP="0079634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Обобщая подобные исследования, можно выделить 2 линии суждений.</w:t>
      </w:r>
    </w:p>
    <w:p w:rsidR="00796343" w:rsidRDefault="00796343" w:rsidP="0079634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2C9B">
        <w:rPr>
          <w:rFonts w:ascii="Times New Roman" w:hAnsi="Times New Roman" w:cs="Times New Roman"/>
          <w:b/>
          <w:sz w:val="28"/>
          <w:szCs w:val="28"/>
        </w:rPr>
        <w:t xml:space="preserve">Первая линия.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Взаимодействие педагога и детей рассматривается как взаимосвязь их деятельностей (Х.И.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Лейметс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Смиронов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как их совместная деятельность (Б.П.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Битинас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как особый вид совместной деятельности (Н.И.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Лицис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как особый способ организации совместной деятельности (А.С.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Самусевич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96343" w:rsidRDefault="00796343" w:rsidP="0079634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Вторая линия </w:t>
      </w:r>
      <w:r>
        <w:rPr>
          <w:rFonts w:ascii="Times New Roman" w:hAnsi="Times New Roman" w:cs="Times New Roman"/>
          <w:sz w:val="28"/>
          <w:szCs w:val="28"/>
        </w:rPr>
        <w:t xml:space="preserve">базируется на параметрах межличностного взаимодействия (Ю.К.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Н.Ф. Родионова и др.). Ученые (В.Н. Мясищев, Н.Н. Обозов) выделяют в нем 3 компонента: аффективный (эмоциональный), когнитивный и поведенческий.</w:t>
      </w:r>
    </w:p>
    <w:p w:rsidR="00796343" w:rsidRDefault="00796343" w:rsidP="007963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Аффективный (эмоциональный)</w:t>
      </w:r>
      <w:r>
        <w:rPr>
          <w:rFonts w:ascii="Times New Roman" w:hAnsi="Times New Roman" w:cs="Times New Roman"/>
          <w:sz w:val="28"/>
          <w:szCs w:val="28"/>
        </w:rPr>
        <w:t xml:space="preserve"> компонент связан с внутренним отношением взрослого к ребенку. </w:t>
      </w:r>
    </w:p>
    <w:p w:rsidR="00796343" w:rsidRDefault="00796343" w:rsidP="007963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Когнитивный</w:t>
      </w:r>
      <w:r>
        <w:rPr>
          <w:rFonts w:ascii="Times New Roman" w:hAnsi="Times New Roman" w:cs="Times New Roman"/>
          <w:sz w:val="28"/>
          <w:szCs w:val="28"/>
        </w:rPr>
        <w:t xml:space="preserve"> компонент связан с формированием образа дошкольника, его восприятия, познания и понимания, что возможно благодаря наблюдению за физическими характеристиками ребенка, его психологическими особенностями и особенностями его поведения.</w:t>
      </w:r>
    </w:p>
    <w:p w:rsidR="00796343" w:rsidRDefault="00796343" w:rsidP="007963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lastRenderedPageBreak/>
        <w:t>Поведенческий</w:t>
      </w:r>
      <w:r>
        <w:rPr>
          <w:rFonts w:ascii="Times New Roman" w:hAnsi="Times New Roman" w:cs="Times New Roman"/>
          <w:sz w:val="28"/>
          <w:szCs w:val="28"/>
        </w:rPr>
        <w:t xml:space="preserve"> связан в обмене действиями между педагогом и ребенком, анализа вклада каждого участника в процесс взаимодействия.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включает результаты деятельности и поступки, мимику и жестикуляцию, особенности речи.</w:t>
      </w:r>
    </w:p>
    <w:p w:rsidR="00796343" w:rsidRPr="00DC7E37" w:rsidRDefault="00F63541" w:rsidP="00796343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541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5.2pt;margin-top:39.25pt;width:18.75pt;height:27.75pt;flip:x;z-index:251661312" o:connectortype="straight">
            <v:stroke endarrow="block"/>
          </v:shape>
        </w:pict>
      </w:r>
      <w:r w:rsidRPr="00F63541"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left:0;text-align:left;margin-left:309.45pt;margin-top:22pt;width:33pt;height:45pt;z-index:251660288" o:connectortype="straight">
            <v:stroke endarrow="block"/>
          </v:shape>
        </w:pict>
      </w:r>
      <w:r w:rsidR="00796343">
        <w:rPr>
          <w:rFonts w:ascii="Times New Roman" w:hAnsi="Times New Roman" w:cs="Times New Roman"/>
          <w:sz w:val="28"/>
          <w:szCs w:val="28"/>
        </w:rPr>
        <w:t xml:space="preserve">По форме взаимодействие может быть </w:t>
      </w:r>
      <w:r w:rsidR="00796343">
        <w:rPr>
          <w:rFonts w:ascii="Times New Roman" w:hAnsi="Times New Roman" w:cs="Times New Roman"/>
          <w:i/>
          <w:sz w:val="28"/>
          <w:szCs w:val="28"/>
        </w:rPr>
        <w:t xml:space="preserve">прямым (непосредственным) </w:t>
      </w:r>
      <w:r w:rsidR="00796343">
        <w:rPr>
          <w:rFonts w:ascii="Times New Roman" w:hAnsi="Times New Roman" w:cs="Times New Roman"/>
          <w:sz w:val="28"/>
          <w:szCs w:val="28"/>
        </w:rPr>
        <w:t xml:space="preserve">или </w:t>
      </w:r>
      <w:r w:rsidR="00796343">
        <w:rPr>
          <w:rFonts w:ascii="Times New Roman" w:hAnsi="Times New Roman" w:cs="Times New Roman"/>
          <w:i/>
          <w:sz w:val="28"/>
          <w:szCs w:val="28"/>
        </w:rPr>
        <w:t>косвенным (опосредованным.)</w:t>
      </w:r>
    </w:p>
    <w:p w:rsidR="00796343" w:rsidRPr="00222C9B" w:rsidRDefault="00796343" w:rsidP="0079634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343" w:rsidRDefault="00796343" w:rsidP="007963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E37">
        <w:rPr>
          <w:rFonts w:ascii="Times New Roman" w:hAnsi="Times New Roman" w:cs="Times New Roman"/>
          <w:sz w:val="28"/>
          <w:szCs w:val="28"/>
        </w:rPr>
        <w:t>Направлено</w:t>
      </w:r>
      <w:r>
        <w:rPr>
          <w:rFonts w:ascii="Times New Roman" w:hAnsi="Times New Roman" w:cs="Times New Roman"/>
          <w:sz w:val="28"/>
          <w:szCs w:val="28"/>
        </w:rPr>
        <w:t xml:space="preserve"> не непосредственно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арактеризуется непосредственным </w:t>
      </w:r>
    </w:p>
    <w:p w:rsidR="00796343" w:rsidRDefault="00796343" w:rsidP="00796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саму личность, а через каки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обращением к ребенку, </w:t>
      </w:r>
    </w:p>
    <w:p w:rsidR="00796343" w:rsidRDefault="00796343" w:rsidP="00796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либо предметы, действия, других              предъявлением ему определенных </w:t>
      </w:r>
    </w:p>
    <w:p w:rsidR="00796343" w:rsidRDefault="00796343" w:rsidP="00796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ребований или предложений.</w:t>
      </w:r>
    </w:p>
    <w:p w:rsidR="00796343" w:rsidRDefault="00796343" w:rsidP="00796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6343" w:rsidRDefault="00796343" w:rsidP="007963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типу взаимосвязи взаимодействие может быть </w:t>
      </w:r>
      <w:r w:rsidRPr="00EA4947">
        <w:rPr>
          <w:rFonts w:ascii="Times New Roman" w:hAnsi="Times New Roman" w:cs="Times New Roman"/>
          <w:i/>
          <w:sz w:val="28"/>
          <w:szCs w:val="28"/>
        </w:rPr>
        <w:t>на равных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субъект-субъектные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отношения, партнерство и сотрудничество, активность обеих сторон) или как </w:t>
      </w:r>
      <w:r w:rsidRPr="00EA4947">
        <w:rPr>
          <w:rFonts w:ascii="Times New Roman" w:hAnsi="Times New Roman" w:cs="Times New Roman"/>
          <w:i/>
          <w:sz w:val="28"/>
          <w:szCs w:val="28"/>
        </w:rPr>
        <w:t>руководство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субъект-объектные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отношения, активность с одной стороны, воздействие на личность ребенка).</w:t>
      </w:r>
    </w:p>
    <w:p w:rsidR="00796343" w:rsidRDefault="00796343" w:rsidP="007963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>
        <w:rPr>
          <w:rFonts w:ascii="Times New Roman" w:hAnsi="Times New Roman" w:cs="Times New Roman"/>
          <w:i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органическое единство целенаправленного общения, основой которого является гуманистическая направленность воспитания. Такое понимание позволяет учитывать не только объективные условия протекания взаимодействия, но и индивидуальные особенности его участников.</w:t>
      </w:r>
    </w:p>
    <w:p w:rsidR="00796343" w:rsidRDefault="00796343" w:rsidP="007963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организации взаимодействия могут быть (классификация В.В. Рубцова):</w:t>
      </w:r>
    </w:p>
    <w:p w:rsidR="00796343" w:rsidRDefault="00796343" w:rsidP="0079634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совместно-раздельный;</w:t>
      </w:r>
    </w:p>
    <w:p w:rsidR="00796343" w:rsidRDefault="00796343" w:rsidP="0079634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совместно-последовательный;</w:t>
      </w:r>
    </w:p>
    <w:p w:rsidR="00796343" w:rsidRDefault="00796343" w:rsidP="0079634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совместно-распределенный.</w:t>
      </w:r>
    </w:p>
    <w:p w:rsidR="00796343" w:rsidRDefault="00796343" w:rsidP="007963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их реализации зависит от того насколько педагог владеет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перцептивными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экспрессивными навыками.</w:t>
      </w:r>
    </w:p>
    <w:p w:rsidR="00796343" w:rsidRDefault="00796343" w:rsidP="007963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Перцептивные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навыки личности – умение управлять своим восприятием и организовывать его. Они помогают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 оценить эмоционально-психические реакции ребенка или его родителей.</w:t>
      </w:r>
    </w:p>
    <w:p w:rsidR="00796343" w:rsidRPr="00043DAF" w:rsidRDefault="00796343" w:rsidP="007963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Экспрессивные – </w:t>
      </w:r>
      <w:r>
        <w:rPr>
          <w:rFonts w:ascii="Times New Roman" w:hAnsi="Times New Roman" w:cs="Times New Roman"/>
          <w:sz w:val="28"/>
          <w:szCs w:val="28"/>
        </w:rPr>
        <w:t>проявляются как культура речевых высказываний, жестов и пластики поз; эмоционально-мимическое высказывание; речевой тон и речевая громкость. Это навыки самоуправления выразительной сферой. Они помогают убедить дошкольников, заинтересовать.</w:t>
      </w:r>
    </w:p>
    <w:p w:rsidR="00796343" w:rsidRDefault="00796343" w:rsidP="0079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6343" w:rsidRDefault="00796343" w:rsidP="0079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6343" w:rsidRDefault="00796343" w:rsidP="007963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Способы повышения эффективности педагогического взаимодействия</w:t>
      </w:r>
    </w:p>
    <w:p w:rsidR="00796343" w:rsidRDefault="00796343" w:rsidP="007963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Педагогическое взаимодействие – средство успешного решения поставленных образовательно-воспитательных и развивающих задач. Его функции: преобразовательная, познавательная, ценностно-ориентированная, коммуникативная. Большую роль в их дальнейшей реализации играет владение педагогом техникой </w:t>
      </w:r>
      <w:r w:rsidRPr="00EA4947">
        <w:rPr>
          <w:rFonts w:ascii="Times New Roman" w:hAnsi="Times New Roman" w:cs="Times New Roman"/>
          <w:i/>
          <w:sz w:val="28"/>
          <w:szCs w:val="28"/>
        </w:rPr>
        <w:t>педагогического общения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96343" w:rsidRDefault="00796343" w:rsidP="007963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64A5F">
        <w:rPr>
          <w:rFonts w:ascii="Times New Roman" w:hAnsi="Times New Roman" w:cs="Times New Roman"/>
          <w:b/>
          <w:sz w:val="28"/>
          <w:szCs w:val="28"/>
        </w:rPr>
        <w:t>едагогическо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64A5F">
        <w:rPr>
          <w:rFonts w:ascii="Times New Roman" w:hAnsi="Times New Roman" w:cs="Times New Roman"/>
          <w:b/>
          <w:sz w:val="28"/>
          <w:szCs w:val="28"/>
        </w:rPr>
        <w:t xml:space="preserve"> общени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е – </w:t>
      </w:r>
      <w:r>
        <w:rPr>
          <w:rFonts w:ascii="Times New Roman" w:hAnsi="Times New Roman" w:cs="Times New Roman"/>
          <w:sz w:val="28"/>
          <w:szCs w:val="28"/>
        </w:rPr>
        <w:t>такое общение между педагогом и дошкольником, в ходе которого педагог решает учебные, воспитательные и личностно-развивающие задачи. Это один из главных факторов эффективности педагогического взаимодействия.</w:t>
      </w:r>
    </w:p>
    <w:p w:rsidR="00796343" w:rsidRDefault="00796343" w:rsidP="007963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взаимодействие в процессе общения тогда будет продуктивным, когда будет исходить из интересов ребенка. </w:t>
      </w:r>
    </w:p>
    <w:p w:rsidR="00796343" w:rsidRDefault="00796343" w:rsidP="007963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3DAF">
        <w:rPr>
          <w:rFonts w:ascii="Times New Roman" w:hAnsi="Times New Roman" w:cs="Times New Roman"/>
          <w:sz w:val="28"/>
          <w:szCs w:val="28"/>
          <w:u w:val="single"/>
        </w:rPr>
        <w:t>Основные характеристики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6343" w:rsidRDefault="00796343" w:rsidP="0079634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взаимопознание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96343" w:rsidRDefault="00796343" w:rsidP="0079634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взаимопонимание,</w:t>
      </w:r>
    </w:p>
    <w:p w:rsidR="00796343" w:rsidRDefault="00796343" w:rsidP="0079634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взаимовлияние,</w:t>
      </w:r>
    </w:p>
    <w:p w:rsidR="00796343" w:rsidRDefault="00796343" w:rsidP="0079634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совместимость.</w:t>
      </w:r>
    </w:p>
    <w:p w:rsidR="00796343" w:rsidRDefault="00796343" w:rsidP="007963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4812">
        <w:rPr>
          <w:rFonts w:ascii="Times New Roman" w:hAnsi="Times New Roman" w:cs="Times New Roman"/>
          <w:b/>
          <w:sz w:val="28"/>
          <w:szCs w:val="28"/>
        </w:rPr>
        <w:t>Стили педагогического общения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(классификация немецкого психолога К. Левина):</w:t>
      </w:r>
    </w:p>
    <w:p w:rsidR="00796343" w:rsidRDefault="00796343" w:rsidP="0079634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Авторитарный стиль</w:t>
      </w:r>
      <w:r>
        <w:rPr>
          <w:rFonts w:ascii="Times New Roman" w:hAnsi="Times New Roman" w:cs="Times New Roman"/>
          <w:sz w:val="28"/>
          <w:szCs w:val="28"/>
        </w:rPr>
        <w:t xml:space="preserve"> – педагог единолично решает все вопросы, касающиеся детского коллектива и каждого воспитанника в отдельности. Исходя из собственных установок, он определяет положение и цели взаимодействия, субъективно оценивает результат деятельности. Реализуется с помощью тактики диктата и опеки.</w:t>
      </w:r>
    </w:p>
    <w:p w:rsidR="00796343" w:rsidRDefault="00796343" w:rsidP="0079634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Попустительский</w:t>
      </w:r>
      <w:r>
        <w:rPr>
          <w:rFonts w:ascii="Times New Roman" w:hAnsi="Times New Roman" w:cs="Times New Roman"/>
          <w:sz w:val="28"/>
          <w:szCs w:val="28"/>
        </w:rPr>
        <w:t xml:space="preserve"> (анархический, игнорирующий) </w:t>
      </w:r>
      <w:r>
        <w:rPr>
          <w:rFonts w:ascii="Times New Roman" w:hAnsi="Times New Roman" w:cs="Times New Roman"/>
          <w:i/>
          <w:sz w:val="28"/>
          <w:szCs w:val="28"/>
        </w:rPr>
        <w:t>стиль</w:t>
      </w:r>
      <w:r>
        <w:rPr>
          <w:rFonts w:ascii="Times New Roman" w:hAnsi="Times New Roman" w:cs="Times New Roman"/>
          <w:sz w:val="28"/>
          <w:szCs w:val="28"/>
        </w:rPr>
        <w:t xml:space="preserve"> – стремление педагога минимально включаться в деятельность, снятие с себя ответственности за ее результаты. Реализует тактику невмешательства (равнодушие и незаинтересованность к проблемам детского коллектива).</w:t>
      </w:r>
    </w:p>
    <w:p w:rsidR="00796343" w:rsidRDefault="00796343" w:rsidP="0079634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Демократический стиль</w:t>
      </w:r>
      <w:r>
        <w:rPr>
          <w:rFonts w:ascii="Times New Roman" w:hAnsi="Times New Roman" w:cs="Times New Roman"/>
          <w:sz w:val="28"/>
          <w:szCs w:val="28"/>
        </w:rPr>
        <w:t xml:space="preserve"> – педагог ориентирован на повышение субъектной роли воспитанников во взаимодействии, на привлечение каждого участника к решению общих дел. Основная особенность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взаимоприятие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взаимоориентация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6343" w:rsidRDefault="00796343" w:rsidP="007963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55D5">
        <w:rPr>
          <w:rFonts w:ascii="Times New Roman" w:hAnsi="Times New Roman" w:cs="Times New Roman"/>
          <w:sz w:val="28"/>
          <w:szCs w:val="28"/>
        </w:rPr>
        <w:t xml:space="preserve"> </w:t>
      </w:r>
      <w:r w:rsidRPr="008D55D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внешним показателям своей деятельности педагоги демократического стиля общения уступают авторитарным коллегам, но социально-психологический климат в их группах благополучен.</w:t>
      </w:r>
    </w:p>
    <w:p w:rsidR="00796343" w:rsidRDefault="00796343" w:rsidP="007963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реальной педагогической практике редко найдешь проявление этих стилей в «чистом» виде, имеют место смешанные стили общения. Как показали  мои наблюдения и исследования ученых, частные приемы авторитарного стиля оказываются иногда достаточно эффективными, особенно с группами и отдельными детьми низкого уровня социально-психологического и личностного развития. Но и в этом случае педагог должен ориентироваться на демократический стиль общения, диалог и сотрудничество с ребенком.</w:t>
      </w:r>
    </w:p>
    <w:p w:rsidR="00796343" w:rsidRDefault="00796343" w:rsidP="007963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4CD6">
        <w:rPr>
          <w:rFonts w:ascii="Times New Roman" w:hAnsi="Times New Roman" w:cs="Times New Roman"/>
          <w:sz w:val="28"/>
          <w:szCs w:val="28"/>
          <w:u w:val="single"/>
        </w:rPr>
        <w:t>Положительное эмоциональное состояние ребенка</w:t>
      </w:r>
      <w:r>
        <w:rPr>
          <w:rFonts w:ascii="Times New Roman" w:hAnsi="Times New Roman" w:cs="Times New Roman"/>
          <w:sz w:val="28"/>
          <w:szCs w:val="28"/>
        </w:rPr>
        <w:t xml:space="preserve"> – одно из основных условий становления доброжелательных взаимоотношений воспитателя и детей (работы В.Р. Лисиной.) </w:t>
      </w:r>
    </w:p>
    <w:p w:rsidR="00796343" w:rsidRDefault="00796343" w:rsidP="007963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эффективное средство создания благоприятных взаимоотношений и фактор педагогического общения – </w:t>
      </w:r>
      <w:r>
        <w:rPr>
          <w:rFonts w:ascii="Times New Roman" w:hAnsi="Times New Roman" w:cs="Times New Roman"/>
          <w:i/>
          <w:sz w:val="28"/>
          <w:szCs w:val="28"/>
        </w:rPr>
        <w:t>вовлечение воспитанников в деятельность и объединение детей в процессе общей деятельности.</w:t>
      </w:r>
    </w:p>
    <w:p w:rsidR="00796343" w:rsidRDefault="00796343" w:rsidP="007963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А.П. Усова рассматривает особенности таких объединений в процессе игры. Этапы игры:</w:t>
      </w:r>
    </w:p>
    <w:p w:rsidR="00796343" w:rsidRDefault="00796343" w:rsidP="0079634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«рядом», когда каждый участник действует отдельно и не вступает во взаимоотношения со сверстниками;</w:t>
      </w:r>
    </w:p>
    <w:p w:rsidR="00796343" w:rsidRDefault="00796343" w:rsidP="0079634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участников на основе интереса к содержанию сюжетно-ролевой игры. Здесь возникает необходимость распределять роли, согласовывать свои интересы с желаниями партнеров, уступать или настаивать на своем, иначе игра распадется;</w:t>
      </w:r>
    </w:p>
    <w:p w:rsidR="00796343" w:rsidRDefault="00796343" w:rsidP="0079634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на основе интереса к сверстнику; ради желания действовать вместе участники проявляют уступчивость;</w:t>
      </w:r>
    </w:p>
    <w:p w:rsidR="00796343" w:rsidRDefault="00796343" w:rsidP="0079634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«детского сообщества», включающие некоторые признаки коллектива: общий замысел, распределение ролей, согласование действовать на основе лидерства и коллективизма.</w:t>
      </w:r>
    </w:p>
    <w:p w:rsidR="00796343" w:rsidRDefault="00796343" w:rsidP="007963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взаимоотношений детей также эффективно в продуктивной деятельности. Большое место в работе с детьми занимают предварительные беседы. Такие беседы помогают сформировать у дошкольников ориентацию на замыслы партнеров, учитывать их и оценивать их значение для общего результата. Здесь большое значение имеет умение педагога принять позицию партнера, заинтересованного в успехе. Вместо прямых указаний, он может дать совет, а также поразмышлять по поводу ценности того или иного предложения.</w:t>
      </w:r>
    </w:p>
    <w:p w:rsidR="00796343" w:rsidRDefault="00796343" w:rsidP="007963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способа организации взаимодействия:</w:t>
      </w:r>
    </w:p>
    <w:p w:rsidR="00796343" w:rsidRDefault="00796343" w:rsidP="0079634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парах (чаще используется для закрепления материала);</w:t>
      </w:r>
    </w:p>
    <w:p w:rsidR="00796343" w:rsidRDefault="00796343" w:rsidP="0079634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в тройках, четверках (такая форма совместной деятельности необходима для застенчивых ребят, она ставит каждого участника в условия активной деятельности);</w:t>
      </w:r>
    </w:p>
    <w:p w:rsidR="00796343" w:rsidRDefault="00796343" w:rsidP="0079634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групповой;</w:t>
      </w:r>
    </w:p>
    <w:p w:rsidR="00796343" w:rsidRDefault="00796343" w:rsidP="0079634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фронтальный.</w:t>
      </w:r>
    </w:p>
    <w:p w:rsidR="00796343" w:rsidRDefault="00796343" w:rsidP="007963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перечисленным факторам педагогического взаимодействия протекает успешно и является средством эффективного решения поставленных образовательно-воспитательных и развивающих задач.</w:t>
      </w:r>
    </w:p>
    <w:p w:rsidR="00796343" w:rsidRDefault="00796343" w:rsidP="00796343">
      <w:pPr>
        <w:spacing w:after="0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6343" w:rsidRDefault="00796343" w:rsidP="00796343">
      <w:pPr>
        <w:spacing w:after="0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Социально-ориентированные игры как средство педагогического взаимодействия</w:t>
      </w:r>
    </w:p>
    <w:p w:rsidR="00796343" w:rsidRDefault="00796343" w:rsidP="007963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Игра, как известно – ведущий вид деятельности детей дошкольного возраста. П.П.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называет игру «великой учительницей ребенка», естественной формой труда и активной деятельности.</w:t>
      </w:r>
    </w:p>
    <w:p w:rsidR="00796343" w:rsidRDefault="00796343" w:rsidP="007963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Игра, как ни какой другой метод и форма умственного воспитания, подчеркивает роль социальных взаимодействий в развитии интеллекта детей. В игре дошкольник осваивает новые социальные роли,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самореализуется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приобретает новый социальный опыт. Кроме того, игра как средство познания социального мира одновременно является средством его моделирования.</w:t>
      </w:r>
    </w:p>
    <w:p w:rsidR="00796343" w:rsidRDefault="00796343" w:rsidP="007963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Условно такие игры называют «взрослыми играми для детей», или социально-ориентированными.</w:t>
      </w:r>
    </w:p>
    <w:p w:rsidR="00796343" w:rsidRDefault="00796343" w:rsidP="007963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Социально-ориентированные игры имеют ряд особенностей:</w:t>
      </w:r>
    </w:p>
    <w:p w:rsidR="00796343" w:rsidRDefault="00796343" w:rsidP="0079634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коллективный характер деятельности, что способствует усилению роли социальных взаимодействий в развитии интеллекта детей;</w:t>
      </w:r>
    </w:p>
    <w:p w:rsidR="00796343" w:rsidRDefault="00796343" w:rsidP="0079634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содержания (игра должна носить острый, наступательный характер), что позволяет создать мотивационную основу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общекультурного и социально-нравственного развития дошкольника;</w:t>
      </w:r>
    </w:p>
    <w:p w:rsidR="00796343" w:rsidRDefault="00796343" w:rsidP="0079634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подход к распределению ролей (например, с использованием приема «статусной терапии», когда дошкольника с проблемами в интеллектуальном развитии ставят в пару с умственно одаренным ребенком, помогающим ему быстрее, чем обычно, решить задачу, и благодаря этому помочь всему детскому коллективу);</w:t>
      </w:r>
    </w:p>
    <w:p w:rsidR="00796343" w:rsidRDefault="00796343" w:rsidP="0079634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такая игра – не спектакль, хотя в ней и распределяются роли, поэтому репетировать социально-ориентированную игру нельзя (по </w:t>
      </w:r>
      <w:r>
        <w:rPr>
          <w:rFonts w:ascii="Times New Roman" w:hAnsi="Times New Roman" w:cs="Times New Roman"/>
          <w:sz w:val="28"/>
          <w:szCs w:val="28"/>
        </w:rPr>
        <w:lastRenderedPageBreak/>
        <w:t>природе она «одноразовая», поэтому зависит от творчества и импровизации участников);</w:t>
      </w:r>
    </w:p>
    <w:p w:rsidR="00796343" w:rsidRDefault="00796343" w:rsidP="0079634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способствует формированию коллективного субъекта с активной позицией каждого дошкольника и, что немаловажно, единству содержания интеллектуального и социально-нравственного развития детей.</w:t>
      </w:r>
    </w:p>
    <w:p w:rsidR="00796343" w:rsidRDefault="00796343" w:rsidP="0079634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 сюжетов таких игр чаще взрослые, а дети творчески обогащают ее содержание. В социально-ориентированных играх ребенку необходимо как бы оторваться от действительности, уметь поставить себя в условную ситуацию и воспринять иное мироощущение. Это позволяет формировать такие механизмы личностного роста и интеллектуального развития,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эмоциональную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интеллектуальную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децентрацию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пространственно-временное смещение.</w:t>
      </w:r>
    </w:p>
    <w:p w:rsidR="00B41F8D" w:rsidRDefault="00B41F8D"/>
    <w:sectPr w:rsidR="00B41F8D" w:rsidSect="00A8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650"/>
    <w:multiLevelType w:val="hybridMultilevel"/>
    <w:tmpl w:val="99B0756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A5162E"/>
    <w:multiLevelType w:val="hybridMultilevel"/>
    <w:tmpl w:val="528AE79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BD57DFC"/>
    <w:multiLevelType w:val="hybridMultilevel"/>
    <w:tmpl w:val="DCF8D89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6690B9F"/>
    <w:multiLevelType w:val="hybridMultilevel"/>
    <w:tmpl w:val="8248AD06"/>
    <w:lvl w:ilvl="0" w:tplc="77E0458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3A869B1"/>
    <w:multiLevelType w:val="hybridMultilevel"/>
    <w:tmpl w:val="DE76EA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8A967E2"/>
    <w:multiLevelType w:val="hybridMultilevel"/>
    <w:tmpl w:val="166C82B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8AF5B16"/>
    <w:multiLevelType w:val="hybridMultilevel"/>
    <w:tmpl w:val="265CFE5E"/>
    <w:lvl w:ilvl="0" w:tplc="04190011">
      <w:start w:val="1"/>
      <w:numFmt w:val="decimal"/>
      <w:lvlText w:val="%1)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6EC54521"/>
    <w:multiLevelType w:val="hybridMultilevel"/>
    <w:tmpl w:val="4EFA583A"/>
    <w:lvl w:ilvl="0" w:tplc="3D7E9EB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898401D"/>
    <w:multiLevelType w:val="hybridMultilevel"/>
    <w:tmpl w:val="D45C58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343"/>
    <w:rsid w:val="00274825"/>
    <w:rsid w:val="00796343"/>
    <w:rsid w:val="00B41F8D"/>
    <w:rsid w:val="00E74682"/>
    <w:rsid w:val="00ED2441"/>
    <w:rsid w:val="00F6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1898</Words>
  <Characters>10825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Димкин</dc:creator>
  <cp:keywords/>
  <dc:description/>
  <cp:lastModifiedBy>Татьяна</cp:lastModifiedBy>
  <cp:revision>4</cp:revision>
  <dcterms:created xsi:type="dcterms:W3CDTF">2016-02-12T16:05:00Z</dcterms:created>
  <dcterms:modified xsi:type="dcterms:W3CDTF">2017-12-02T07:32:00Z</dcterms:modified>
</cp:coreProperties>
</file>