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B0F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образовательное учреждение дополнительного образования детей -</w:t>
      </w: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B0F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Красненская Детская школа искусств. </w:t>
      </w:r>
    </w:p>
    <w:p w:rsidR="00FE63DC" w:rsidRPr="000F2B0F" w:rsidRDefault="00FE63DC" w:rsidP="00FE63D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Pr="000D4FE6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Методический доклад:</w:t>
      </w: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FE63DC" w:rsidRDefault="00FE63DC" w:rsidP="00FE63D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F2B0F">
        <w:rPr>
          <w:rFonts w:ascii="Bookman Old Style" w:hAnsi="Bookman Old Style"/>
          <w:b/>
          <w:i/>
          <w:color w:val="000000"/>
          <w:sz w:val="40"/>
          <w:szCs w:val="40"/>
        </w:rPr>
        <w:t xml:space="preserve">Тема: </w:t>
      </w:r>
      <w:r w:rsidRPr="000D4FE6">
        <w:rPr>
          <w:rFonts w:ascii="Bookman Old Style" w:hAnsi="Bookman Old Style"/>
          <w:b/>
          <w:i/>
          <w:color w:val="000000"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 xml:space="preserve">Вопросы аппликатуры </w:t>
      </w:r>
    </w:p>
    <w:p w:rsidR="00FE63DC" w:rsidRPr="000D4FE6" w:rsidRDefault="00FE63DC" w:rsidP="00FE63DC">
      <w:pPr>
        <w:spacing w:after="0" w:line="360" w:lineRule="auto"/>
        <w:jc w:val="center"/>
        <w:rPr>
          <w:rFonts w:ascii="Bookman Old Style" w:hAnsi="Bookman Old Style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обучении игре на фортепиано</w:t>
      </w:r>
      <w:r w:rsidRPr="000D4FE6">
        <w:rPr>
          <w:rFonts w:ascii="Bookman Old Style" w:hAnsi="Bookman Old Style"/>
          <w:b/>
          <w:i/>
          <w:color w:val="000000"/>
          <w:sz w:val="40"/>
          <w:szCs w:val="40"/>
        </w:rPr>
        <w:t>».</w:t>
      </w: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2B0F">
        <w:rPr>
          <w:rFonts w:ascii="Times New Roman" w:hAnsi="Times New Roman"/>
          <w:b/>
          <w:color w:val="000000"/>
          <w:sz w:val="28"/>
          <w:szCs w:val="28"/>
        </w:rPr>
        <w:t>Преподавателя</w:t>
      </w: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ф</w:t>
      </w:r>
      <w:r w:rsidRPr="000F2B0F">
        <w:rPr>
          <w:rFonts w:ascii="Times New Roman" w:hAnsi="Times New Roman"/>
          <w:b/>
          <w:color w:val="000000"/>
          <w:sz w:val="28"/>
          <w:szCs w:val="28"/>
        </w:rPr>
        <w:t>ортепианного отделения:</w:t>
      </w:r>
    </w:p>
    <w:p w:rsidR="00FE63DC" w:rsidRPr="000F2B0F" w:rsidRDefault="00FE63DC" w:rsidP="00FE63D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2B0F">
        <w:rPr>
          <w:rFonts w:ascii="Times New Roman" w:hAnsi="Times New Roman"/>
          <w:b/>
          <w:color w:val="000000"/>
          <w:sz w:val="28"/>
          <w:szCs w:val="28"/>
        </w:rPr>
        <w:t>Мазаловой Н.Г</w:t>
      </w: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Pr="000F2B0F" w:rsidRDefault="00FE63DC" w:rsidP="00FE63DC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FE63DC" w:rsidRDefault="00FE63DC" w:rsidP="00FE63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Март, 2014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FE63DC" w:rsidRDefault="00FE63DC" w:rsidP="00FE63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63DC" w:rsidRPr="006F629A" w:rsidRDefault="00FE63DC" w:rsidP="00FE63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63DC" w:rsidRPr="00FE63DC" w:rsidRDefault="00FE63DC" w:rsidP="00FE63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63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Вопросы аппликатуры в обучении игре на фортепиано </w:t>
      </w:r>
    </w:p>
    <w:p w:rsidR="00FE63DC" w:rsidRDefault="00535573" w:rsidP="00FE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«Музыкальный инструмент фортепиано» предполагает проведение индивидуальных занятий и соответственно, использование технологии индивидуального обучения. Применение данной технологии педагогом дополнительного образования по классу «Фортепиано» создает необходимые условия для наблюдения за учащимся с целью всестороннего изучения и развития его способностей, личностных качеств, позволяет дифференцировать объем и сложность задач. В педагогической практике не встречаются одинаковые ученики: каждый ученик требует применения индивидуальных методов педагогической работы. Главным достоинством использования технологии индивидуального обучения является то, что она позволяет полностью адаптировать содержание, методы и темпы учебной деятельности ребенка к его индивидуальным особенностям; следить за каждым действием учащегося, за его продвижением от незнания к знанию, вносить вовремя необходимые коррекции в деятельность ученика. Применение технологии индивидуального обучения позволяет педагогу дополнительного образования осуществить дифференцированный подход в обучении; максимально раскрыть возможности каждого учащегося и создать условия для его персонифицированного развития.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статья посвящена вопросам аппликатуры, принципам ее подбора, как общепринятым, так и обусловленным индивидуальными особенностями учащегося.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Аппликатура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распределение пальцев при игре на инструменте, а также запись этого распределения в нотах цифрами.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аппликатуры – одна из самых сложных в фортепианной педагогике. В связи с быстрым развитием музыкальной литературы взгляды в этой области непрерывно меняются: подвергаются критике самые 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незыблемые принципы аппликатуры, возникают новые предположения по рационализации существующих систем аппликатур.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Аппликатура с достаточной убедительностью говорит и о техническом мастерстве, и о художественном лице исполнителя. Зачастую бывает достаточно посмотреть (даже не слушая), какими пальцами играет ученик, чтобы понять и уровень его технического развития, и уровень его музыкального мышления.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Бытуют два принципиально различных подхода к аппликатуре. </w:t>
      </w:r>
      <w:proofErr w:type="gram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заключается в том, что аппликатура с тщательностью «высчитывается» по определенным и узаконенным правилам, примерно так: если клавиша «до» берется, допустим, пятым пальцем левой руки, то клавишу «ми», следовательно, надо взять третьим пальцем, так как между ними расстояние в терцию.</w:t>
      </w:r>
      <w:proofErr w:type="gram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подход диаметрально противоположен первому. Основным и решающим моментом в выборе аппликатуры является не «высчитывание», не так называемое «удобство», а ее целесообразность с точки зрения определенных художественных намерений. Характерно, что все крупные музыканты-художники стояли на позиции художественного подхода к расстановке аппликатуры. К.Ф.Э. Бах писал: «Почти каждая новая музыкальная мысль требует новой и своей аппликатуры». Не раз подчеркивал эту же мысль и Г.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Бюлов</w:t>
      </w:r>
      <w:proofErr w:type="spell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«Аппликатура хороша, если она облегчает фразировку, плоха – если затрудняет ее. Строит аппликатуру музыкальное чувство».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 должен, прежде всего, стремиться найти ту аппликатуру, которая наилучшим образом позволяет выразить его музыкальные намерения. Такая аппликатура далеко не всегда совпадает с так называемой «удобной» аппликатурой; то, что «удобно», не всегда художественно полноценно.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Существует, в основном, два типа аппликатур: «трёхпалая», ведущая своё начало от Черни, и «пятипалая», идущая от Листа и его последователя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Бузони</w:t>
      </w:r>
      <w:proofErr w:type="spell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 время «трехпалая» аппликатура была оправданным шагом и сыграла полезную роль в пианистической практике. При тогдашних приемах игры – сочетании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легатности</w:t>
      </w:r>
      <w:proofErr w:type="spell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почти неподвижной рукой – это избавляло пианистов от некоторых неразрешимых проблем (подкладывание первого пальца после пятого и четвертого). В последующем в пианистических приемах произошли значительные перемены: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менее «связанным», его место частично заняло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non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 получила свободу движений, начал широко применяться «собирающий» бросок руки к пятому пальцу. В этих условиях первый палец может не подкладываться, а перебрасываться через четвертый или пятый. Слабость последних пальцев компенсируется переносом в их сторону центра тяжести руки при помощи собирательного движения. Тогда приведенные выше примеры выглядят обоснованно и удобоисполнимо. А использование «трёхпалой» аппликатуры все более утрачивает свое разумное основание. Впрочем, вопрос о сравнительных достоинствах этих двух аппликатурных систем нельзя считать окончательно решенным. Он продолжает вызывать споры в среде педагогов. И вообще здесь нельзя опираться на одни лишь общие принципы, пусть даже и правильные. Многое тут зависит от строения руки и других индивидуальных особенностей исполнителя.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Аппликатурную дисциплину надо воспитывать в учащемся с первых шагов обучения игре на инструменте и постоянно совершенствовать ее в дальнейшем. В работе с начинающими учениками полезно начинать знакомство с аппликатурой ещё в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донотном</w:t>
      </w:r>
      <w:proofErr w:type="spell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периоде. В самом начале обучения игре на инструменте необходимо уяснить с учеником основные аппликатурные требования: соседние ноты играются соседними пальцами; если играем через ноту, то соответственно и через палец, и т.д. Это первый кирпичик в фундамент воспитания аппликатурной дисциплины. Приучать 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ученика  к использованию естественной последовательности пальцев, воспитывать сознательное отношение к аппликатуре необходимо с первых уроков.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преподавания фортепиано существуют определенные принципы аппликатуры.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работая над аппликатурой, должен помнить ее главный, художественно верный принцип. Он заключается в следующем: наилучшей является та аппликатура, которая позволяет наиболее верно передать данную музыку и наиболее точно согласуется с её смыслом; она же будет и самой красивой аппликатурой. Аппликатура должна подчиняться задачам художественной выразительности. Это – важнейший и основной аппликатурный принцип.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главного принципа аппликатуры естественно вытекают следующие ее принципы: </w:t>
      </w:r>
    </w:p>
    <w:p w:rsidR="00FE63DC" w:rsidRPr="00FE63DC" w:rsidRDefault="00FE63DC" w:rsidP="00FE63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физического удобства, удобства данной руки. </w:t>
      </w: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надо учитывать, что удобство («устройство») музыкально-смысловое порой не только не совпадает с удобством физическим, двигательно-пальцевым, но даже противоречит ему.</w:t>
      </w:r>
    </w:p>
    <w:p w:rsidR="00FE63DC" w:rsidRPr="00FE63DC" w:rsidRDefault="00FE63DC" w:rsidP="00FE63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гибкость, изменчивость («вариантность») аппликатуры</w:t>
      </w: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духом, характером, фортепианным стилем данного автора. Следует помнить, что в искусстве нет мелочей, всё подчинено законам красоты вплоть до последней детали.</w:t>
      </w:r>
    </w:p>
    <w:p w:rsidR="00FE63DC" w:rsidRPr="00FE63DC" w:rsidRDefault="00FE63DC" w:rsidP="00FE63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удобства аппликатуры</w:t>
      </w: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руки в связи с её индивидуальными особенностями. Всякий знает, что рука, которая с трудом берет </w:t>
      </w:r>
      <w:proofErr w:type="spellStart"/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четырёхзвучный</w:t>
      </w:r>
      <w:proofErr w:type="spellEnd"/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 до-минора, совершенно по-другому будет «устраиваться» на клавиатуре, чем большая рука. Этот принцип подчинён двум первым. Пианист, обладающий даже самой небольшой и неудобной рукой, всегда сможет соблюдать первый и </w:t>
      </w: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принципы аппликатуры, если он понимает музыку и имеет хорошую пианистическую культуру. Но соблюдать он их будет, пользуясь своими личными индивидуальными средствами, воплощая, таким образом, третий принцип.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этих принципов, можно сказать, что выбор аппликатуры обусловливается, с одной стороны, музыкальным образом исполняемого произведения, с другой – целым рядом других причин, в первую очередь, индивидуальными физиологическими особенностями рук играющего (их строением, величиной, растяжением между пальцами и т.д.). Но здесь необходимо заметить, что хотя аппликатура и должна носить индивидуальный характер, но это не должно служить основанием к тому, чтобы не приучать учащихся к ее определенным закономерностям. Более того, основные фортепианные технические формы – гаммы, </w:t>
      </w:r>
      <w:proofErr w:type="spell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арпеджиообразные</w:t>
      </w:r>
      <w:proofErr w:type="spell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последовательности, двойные ноты и аккорды – имеют строго определенную, типичную аппликатуру, которой учащийся должен обязательно овладеть. В противном случае наступит полнейшая анархия в области владения аппликатурой. Аппликатура основных фортепианных технических форм должна быть усвоена учащимся настолько прочно и глубоко, чтобы, встретив в музыкальном произведении ту или другую техническую фигуру, пальцы играющего инстинктивно, как бы сами собой, занимали нужную позицию.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работе над аппликатурой в музыкальном произведении, педагог должен внимательно просмотреть аппликатуру редактора и, если это потребуется, внести в нее необходимые, с его точки зрения (конечно, обоснованные), коррективы. Затем следует обозначить пальцы в нотном тексте. Но обозначая пальцы, не нужно выписывать их все подряд, следует обозначить лишь те из них, в отношении которых может возникнуть неясность. При подборе пальцев педагог должен обращать внимание на то, чтобы рука играющего по возможности находилась в естественно-собранном 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положении. Иногда сильное растяжение руки препятствует достижению необходимой гибкости, а сжатое состояние руки способствует извлечению более певучего звука.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аппликатурой очень важно бороться с невнимательным отношением учащегося к обозначенным в нотах пальцам. Особую борьбу педагогу следует вести с часто встречающимся в исполнении учащегося, начинающего разучивать какое-либо произведение, разнобоем в аппликатуре: один раз та или другая нота или последовательность исполняются одной аппликатурой, другой раз то же самое – иной. Это приведет в дальнейшем к техническим трудностям в исполнении: накопленные в процессе упражнений противоречивые двигательные ощущения вступят в борьбу и повредят автоматизации. Как правило, эти противоречивые двигательные ощущения, затушеванные последующей правильной работой ученика, всплывают наружу после длительного промежутка времени при ответственном исполнении музыкального произведения (например, на эстраде). </w:t>
      </w:r>
      <w:proofErr w:type="gramStart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педагог должен требовать от учащегося тщательного выучивания одной, твердо установленной, наилучшей из возможных, аппликатуры.</w:t>
      </w:r>
      <w:proofErr w:type="gramEnd"/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же случаях, когда изменение аппликатуры учащимся – не результат небрежности («как пальцам удобнее»), а логично и обоснованно, у педагога не должно быть никаких оснований возражать против проявления учеником инициативы; наоборот, педагог должен всячески поощрять такую инициативу. 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приучать ученика самого подыскивать пальцы, наиболее рациональные в том или ином случае (для этого учащийся должен знать основные аппликатурные требования). Но здесь надо учитывать, что подлинное понимание аппликатуры развивается у учащегося далеко не сразу: оно требует, с одной стороны, хорошего «инстинктивного» ощущения, а с другой – высокого уровня музыкального развития. Поэтому самостоятельность в вопросах аппликатуры ни в коем случае не должна быть 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предоставлена учащемуся слишком рано, иначе такая самостоятельность приведет лишь к бессистемности и беспорядку в расстановке пальцев. 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Подбирая аппликатуру, педагог должен учитывать следующие моменты: </w:t>
      </w:r>
    </w:p>
    <w:p w:rsidR="00FE63DC" w:rsidRPr="00FE63DC" w:rsidRDefault="00FE63DC" w:rsidP="00FE63D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руководствоваться естественными особенностями пальцев. Пальцы у нас все разные. И «выравнивать» их звучание можно только слухом, верным представлением о звуке.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палец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земледелец, способный к тяжелой работе. Его уместно применять для извлечения особенно насыщенных звуков. Но наряду с этим он должен знать ощущение легкости и подвижности. Важно, чтобы первый палец не «уходил» с клавиатуры, когда играют другие пальцы. Играющий палец уводить с клавиатуры нельзя.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палец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рабочий. Он умелый, сильный, способный к разнообразной деятельности.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палец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высшее положение в руке. Он выполняет организационные функции, олицетворяя собой конструктивные силы.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Четвертый палец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столь свободен и самостоятелен по своему строению. Он отзывается неохотно, но очень ценный при игре кантилены. Это певец руки, и по отношению к другим пальцам он представитель искусства.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 палец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олицетворение детства, так сказать баловень руки. Таким образом, пальцы для нас как члены общества. Они каждый требуют к себе особое внимание и ежедневной тренировки.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Аппликатуру нужно выбирать сознательно, так как правильный выбор аппликатуры имеет немаловажное значение в технической работе.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аппликатуру следует в начальной стадии работы. Прежде всего, необходимо изучить редакционные и особенно авторские указания. Но не следует слепо, бездумно заучивать все то, что </w:t>
      </w: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написано в нотах. Встречаются (и нередко!) неудачные, неудобные и антихудожественные (противоречащие художественному смыслу музыки!) аппликатуры.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аппликатуру, нельзя руководствоваться тем, насколько она удобна при медленной игре. Аппликатуру надо выбирать, играя в быстром темпе. Если какой – то отрывок вызывает сомнения, следует поучить его немного и попробовать в быстром темпе одной, потом другой аппликатурой. Затем соединить его с предыдущим и с последующим отрывками. Полезно также проиграть пассаж в обратном направлении, с конца к началу.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быстрых пальцевых последовательностях нужно стремиться к тому, чтобы один и тот же палец употреблялся значительно реже. Однако это правило имеет немало исключений, диктуемых особенностями музыки. Аппликатура должна соответствовать характеру музыки.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должен овладевать аппликатурной дисциплиной, стараться не нарушать аппликатурные требования.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аппликатурных вопросах нет несуществующих мелочей. Очень часто от кажущейся «мелочи» зависит удобство или неудобство аппликатуры, её соответствие или несоответствие характеру музыки.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 нужно внушить, что хорошая аппликатура – серьезная техническая работа. Умение найти её приходит с опытом, а опыт накапливается в процессе сознательной работы.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технических соображений существуют ещё и художественные требования, которым везде, где </w:t>
      </w:r>
      <w:proofErr w:type="gramStart"/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должно принадлежать решающее слово. Характер эпизода, задуманная звучность могут продиктовать и оправдать совсем неожиданную, противоречащую всяким «правилам» аппликатуру. Изобретательность в данной области, способность находить остроумные аппликатурные решения трудных звуковых или моторно-технических задач – одна из </w:t>
      </w:r>
      <w:proofErr w:type="spellStart"/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характернейших</w:t>
      </w:r>
      <w:proofErr w:type="spellEnd"/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примет пианистической одаренности и мастерства.</w:t>
      </w:r>
    </w:p>
    <w:p w:rsidR="00FE63DC" w:rsidRPr="00FE63DC" w:rsidRDefault="00FE63DC" w:rsidP="00FE63D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Обозначенная в нотном тексте аппликатура не всегда бывает удачной, а иногда и не подходит для ученика в силу каких-либо его индивидуальных особенностей. Из этого можно сделать вывод, что подбирая аппликатуру для конкретного ученика надо учитывать его индивидуальные физиологические особенности (физиологические качества его рук – их величину, силу, эластичность, пальцевую растяжку). </w:t>
      </w:r>
    </w:p>
    <w:p w:rsidR="00FE63DC" w:rsidRPr="00FE63DC" w:rsidRDefault="00F33176" w:rsidP="00FE6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E63DC" w:rsidRPr="00FE6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Аппликатурная дисциплина</w:t>
      </w:r>
      <w:r w:rsidR="00FE63DC" w:rsidRPr="00FE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важнейших принципов методики обучения игре на фортепиано. Целесообразность выбора аппликатуры помогает осуществлять разнообразные технические и художественные задачи, способствует преодолению многих пианистических трудностей. Нередко удачно найденная аппликатура позволяет сэкономить немало времени и найти более короткий путь к достижению цели.</w:t>
      </w:r>
    </w:p>
    <w:p w:rsidR="00140B1C" w:rsidRPr="00FE63DC" w:rsidRDefault="00140B1C" w:rsidP="00FE63DC">
      <w:pPr>
        <w:spacing w:line="360" w:lineRule="auto"/>
        <w:jc w:val="both"/>
        <w:rPr>
          <w:sz w:val="28"/>
          <w:szCs w:val="28"/>
        </w:rPr>
      </w:pPr>
    </w:p>
    <w:sectPr w:rsidR="00140B1C" w:rsidRPr="00FE63DC" w:rsidSect="0053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4D66"/>
    <w:multiLevelType w:val="multilevel"/>
    <w:tmpl w:val="EC7C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63900"/>
    <w:multiLevelType w:val="multilevel"/>
    <w:tmpl w:val="D22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E3FD1"/>
    <w:multiLevelType w:val="multilevel"/>
    <w:tmpl w:val="02E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39"/>
    <w:rsid w:val="00140B1C"/>
    <w:rsid w:val="00535573"/>
    <w:rsid w:val="00705839"/>
    <w:rsid w:val="00F33176"/>
    <w:rsid w:val="00FE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2014-03-20T09:24:00Z</cp:lastPrinted>
  <dcterms:created xsi:type="dcterms:W3CDTF">2014-03-20T05:56:00Z</dcterms:created>
  <dcterms:modified xsi:type="dcterms:W3CDTF">2014-03-20T09:24:00Z</dcterms:modified>
</cp:coreProperties>
</file>