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D1" w:rsidRDefault="001272D1" w:rsidP="008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подготовила учите</w:t>
      </w:r>
      <w:r w:rsidR="0068324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 начальных классов</w:t>
      </w:r>
      <w:r w:rsidR="00683248">
        <w:rPr>
          <w:rFonts w:ascii="Times New Roman" w:hAnsi="Times New Roman" w:cs="Times New Roman"/>
          <w:sz w:val="28"/>
          <w:szCs w:val="28"/>
        </w:rPr>
        <w:t xml:space="preserve"> г. Керчь,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Школа</w:t>
      </w:r>
      <w:proofErr w:type="gramEnd"/>
      <w:r>
        <w:rPr>
          <w:rFonts w:ascii="Times New Roman" w:hAnsi="Times New Roman" w:cs="Times New Roman"/>
          <w:sz w:val="28"/>
          <w:szCs w:val="28"/>
        </w:rPr>
        <w:t>-гимназия №1»</w:t>
      </w:r>
      <w:r w:rsidR="0068324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Иванец Т.И.(учитель высшей категории)</w:t>
      </w:r>
    </w:p>
    <w:p w:rsidR="00845228" w:rsidRPr="00713EEA" w:rsidRDefault="001272D1" w:rsidP="00845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</w:t>
      </w:r>
      <w:r w:rsidR="00845228" w:rsidRPr="00713EEA">
        <w:rPr>
          <w:rFonts w:ascii="Times New Roman" w:hAnsi="Times New Roman" w:cs="Times New Roman"/>
          <w:sz w:val="28"/>
          <w:szCs w:val="28"/>
        </w:rPr>
        <w:t>Технология интерактивного обучения во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228" w:rsidRPr="00713EEA">
        <w:rPr>
          <w:rFonts w:ascii="Times New Roman" w:hAnsi="Times New Roman" w:cs="Times New Roman"/>
          <w:sz w:val="28"/>
          <w:szCs w:val="28"/>
        </w:rPr>
        <w:t>в рамках реализации ФГОС НОО.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Дети учатся с интересом, когда имеют мотивацию к обучению, когда используют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уже имеющиеся у них знания и умения и когда могут увидеть применение полученных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знаний и умений на практике.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Одна из проблем обучения сегодня – пассивность школьников, низкий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уровень самостоятельности, неумение переносить знания из учебной ситуации в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ситуацию жизненную и, как следствие, снижение учебной мотивации уже к концу</w:t>
      </w:r>
      <w:r w:rsidR="00713EEA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начальной школы. 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Один из способов решения этой проблемы – освоение и применение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технологии интерактивного обучения младших школьников.</w:t>
      </w:r>
    </w:p>
    <w:p w:rsid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Отличительная черта технологии интерактивного обучения – это организация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учебного процесса, при которой невозможен отказ ученика от участия в процессе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познания. Данная технология направлена на то, чтобы вовлечь всех учащихся в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обсуждение темы, выполнение заданий, презент</w:t>
      </w:r>
      <w:r w:rsidR="00713EEA">
        <w:rPr>
          <w:rFonts w:ascii="Times New Roman" w:hAnsi="Times New Roman" w:cs="Times New Roman"/>
          <w:sz w:val="28"/>
          <w:szCs w:val="28"/>
        </w:rPr>
        <w:t>ацию результатов самостоятельной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работы. И не просто вовлечь, а сделать их участие заинтересованным,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мотивированным, нацеленным на достижение результатов. 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Это решается путем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организации групповой работы учащихся. Такая работа может проводиться в парах,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мини-командах или малых группах. Эффективность групповой работы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обеспечивается использованием специальных методов и приемов, причем, более всего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для этого подходят активные методы обучения.</w:t>
      </w:r>
    </w:p>
    <w:p w:rsid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Активные методы обучения получили в последнее время широкое применение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во внеурочной деятельности и на уроках различных предметов. Использование их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решает множество задач. Они развивают познавательный интерес, активизируют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практическую деятельность учащихся, способствуют становлению творческой</w:t>
      </w:r>
      <w:r w:rsidR="00713EEA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личности ученика, дают возможности для </w:t>
      </w:r>
      <w:proofErr w:type="spellStart"/>
      <w:r w:rsidRPr="00713EEA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713EEA">
        <w:rPr>
          <w:rFonts w:ascii="Times New Roman" w:hAnsi="Times New Roman" w:cs="Times New Roman"/>
          <w:sz w:val="28"/>
          <w:szCs w:val="28"/>
        </w:rPr>
        <w:t>, так как предполагают</w:t>
      </w:r>
      <w:r w:rsidR="00713EEA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групповые формы работы и совещательный процесс. </w:t>
      </w:r>
    </w:p>
    <w:p w:rsid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Учитель лишь направляет</w:t>
      </w:r>
      <w:r w:rsidR="00713EEA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деятельность учащихся на достижение цели. Активные методы обучения можно использовать на различных этапах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внеурочного занятия: эмоциональный настрой, мотивация в начале занятия,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активизация имеющихся и получение новых знаний, рефлексия и т.д. 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Методы, приемы, которые используются на внеурочных занятиях:«1х2х4х8», «Автобусная остановка»,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«Дерево решений», «Ковер идей».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Прием «1х2х4х8».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lastRenderedPageBreak/>
        <w:t>На первом этапе дается задание, которое ученики выполняют сначала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самостоятельно (записывают варианты на листки)</w:t>
      </w:r>
      <w:r w:rsidR="001272D1">
        <w:rPr>
          <w:rFonts w:ascii="Times New Roman" w:hAnsi="Times New Roman" w:cs="Times New Roman"/>
          <w:sz w:val="28"/>
          <w:szCs w:val="28"/>
        </w:rPr>
        <w:t xml:space="preserve">, </w:t>
      </w:r>
      <w:r w:rsidRPr="00713EEA">
        <w:rPr>
          <w:rFonts w:ascii="Times New Roman" w:hAnsi="Times New Roman" w:cs="Times New Roman"/>
          <w:sz w:val="28"/>
          <w:szCs w:val="28"/>
        </w:rPr>
        <w:t>на втором этапе – в парах (знакомят друг друга с результатами своей работы и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составляют общий ответ),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на третьем этапе – в четверках</w:t>
      </w:r>
    </w:p>
    <w:p w:rsidR="001272D1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 xml:space="preserve">и на заключительном этапе – в группах. 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Затем предоставляется слово каждой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группе (с опорой на заполненные листы с ответами).</w:t>
      </w:r>
    </w:p>
    <w:p w:rsidR="001272D1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Условия: необходимо четкое ограничение времени обсуждения; учитель не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вмешивается в обсуждения, а лишь руководит процессом; выбираются темы, при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изучении которых дети могут опираться на уже имеющиеся у них знания или на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собственный опыт. </w:t>
      </w:r>
    </w:p>
    <w:p w:rsidR="001272D1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 xml:space="preserve">Например, тема «Дорожные знаки». </w:t>
      </w:r>
    </w:p>
    <w:p w:rsidR="001272D1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Сначала ребята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самостоятельно делят знаки на 6 групп (предупреждающие, знаки приоритета,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запрещающие знаки, информационные, знаки сервиса, знаки дополнительной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информации) затем обсуждают в парах. </w:t>
      </w:r>
    </w:p>
    <w:p w:rsidR="001272D1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При обсуждении в группах добавляется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задание: выделить знаки, которые помогают пешеходам перейти дорогу. 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Как итог –отчет групп.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Повторение этого же материала можно провести с помощью приема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«Автобусная остановка».</w:t>
      </w:r>
    </w:p>
    <w:p w:rsidR="001272D1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 xml:space="preserve">Группы распределяются по автобусным остановкам. 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На первой остановке ребята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выполняют задание, записанное на карточке. Затем переходят по часовой стрелке «на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другие остановки». Время работы на первой остановке – 5 минут, на последующих – 3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минуты. Ребята, переходя от одной остановки на другую, выбирают знаки по группам,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дополняют их (при необходимости), но не исправляют. Когда группа возвращается к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своей первой остановке, она знакомится со всеми знаками. После этого каждая группа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презентует результаты работы по своему вопросу.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Активные методы обучения можно использовать и во внеурочной работе при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организации мероприятий, в которых участвует несколько классов.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«Дерево решений».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Этот прием помогает ребятам принимать решения в ситуациях трудных и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неоднозначных. Работа тоже происходит в группах. Перед началом занятий учитель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обозначает проблему, которая будет обсуждаться, подготавливает таблицы для групп. </w:t>
      </w:r>
    </w:p>
    <w:p w:rsidR="001272D1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lastRenderedPageBreak/>
        <w:t>Далее учитель предлагает группам исследовать проблему. Ученики выявляют плюсы и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минусы поставленной проблемы, затем подробно анализируют все возможные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варианты решений. Во время занятий учащиеся заполняют таблицу. </w:t>
      </w:r>
    </w:p>
    <w:p w:rsidR="001272D1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Итогом может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быть отчет в виде проекта или какая-либо письменная работа. 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Например, проблема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«Хорошо ли не знать дорожные знаки?»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«Ковер идей».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Это один из приёмов решения проблемы. Учащиеся делятся на 3-4 группы.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На первом этапе происходит понимание проблемы. Участникам предлагается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ответить на вопрос. Для записи ответов каждая группа получает альбомные листы.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Ученики отвечают на вопрос проблемы, например, почему трудно соблюдать правила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поведения на дорогах? Ответ группа записывает на альбомных листах, затем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вывешивается на плакат «Ковёр идей».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На втором этапе идет поиск решений. Что можно изменить? Что сделать, чтобы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все участники дорожного движения соблюдали правила? Каждая группа предлагает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свои ответы и записывает их на листах цветной бумаги.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На третьем этапе происходит индивидуализация деятельности. Что лично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сделаю я, чтобы изменить существующую ситуацию? Что я могу сделать, чтобы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учиться стало легче? Каждый ученик записывает своё мнение на маленьком цветном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листочке бумаги и прикрепляет его на плакат.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И четвёртый этап – это оценивание идей. Индивидуальное принятие решения: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что смогу сделать для решения проблемы и что постараюсь сделать. «Выяснение ожиданий и опасений».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Еще один из активных приемов, который используется во внеурочной работе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для того, чтобы снять напряжение, страхи и неуверенность перед каким-то событием –экскурсия, праздник, соревнование и т.д.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Заключается он в следующем: ребятам выдаются фигурки (они могут быть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разной формы), на одной половине записывается ожидаемые положительные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впечатления, на второй – страхи. После события возвращаемся к этим фигуркам, и,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если хорошие ожидания сбылись – раскрашиваем фигурки, если страхи сбылись,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 xml:space="preserve">оставляем белым, если нет – тоже раскрашиваем. 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«Я, ты, он, она – вместе дружная семья».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Чтобы снять агрессию между классами и внутри отдельного класса. На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параллели, когда проводятся совместные мероприятия, но делятся команды не по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классам, а «вперемешку» на 4 команды (в командах ученики из разных классов). Таким образом, выигрывают команды, а не классы. Чаще всего игра сводится к ничьей или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победе по номинациям.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lastRenderedPageBreak/>
        <w:t>Использование интерактивных методов дает участникам образовательного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процесса: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для каждого ученика: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- осознание включенности в общую работу;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- развитие ребенка как личности;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- становление активной позиции в учебной (и иной) деятельности.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учебной группе: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- развитие навыков общения и взаимодействия в малой группе;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- принятие нравственных норм и правил совместной деятельности;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- поощрение к гибкой смене социальных ролей в зависимости от ситуации.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классу: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- формирование классного коллектива;</w:t>
      </w:r>
    </w:p>
    <w:p w:rsidR="00845228" w:rsidRPr="00713EEA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- повышение познавательной активности класса.</w:t>
      </w:r>
    </w:p>
    <w:p w:rsidR="00BC25F1" w:rsidRPr="001272D1" w:rsidRDefault="00845228" w:rsidP="00845228">
      <w:pPr>
        <w:rPr>
          <w:rFonts w:ascii="Times New Roman" w:hAnsi="Times New Roman" w:cs="Times New Roman"/>
          <w:sz w:val="28"/>
          <w:szCs w:val="28"/>
        </w:rPr>
      </w:pPr>
      <w:r w:rsidRPr="00713EEA">
        <w:rPr>
          <w:rFonts w:ascii="Times New Roman" w:hAnsi="Times New Roman" w:cs="Times New Roman"/>
          <w:sz w:val="28"/>
          <w:szCs w:val="28"/>
        </w:rPr>
        <w:t>Таким образом, технологии интерактивного обучения – это, несомненно,</w:t>
      </w:r>
      <w:r w:rsidR="001272D1">
        <w:rPr>
          <w:rFonts w:ascii="Times New Roman" w:hAnsi="Times New Roman" w:cs="Times New Roman"/>
          <w:sz w:val="28"/>
          <w:szCs w:val="28"/>
        </w:rPr>
        <w:t xml:space="preserve"> </w:t>
      </w:r>
      <w:r w:rsidRPr="00713EEA">
        <w:rPr>
          <w:rFonts w:ascii="Times New Roman" w:hAnsi="Times New Roman" w:cs="Times New Roman"/>
          <w:sz w:val="28"/>
          <w:szCs w:val="28"/>
        </w:rPr>
        <w:t>интересное, творческое и перспективное направление в методике преподавания</w:t>
      </w:r>
      <w:r>
        <w:t>.</w:t>
      </w:r>
    </w:p>
    <w:sectPr w:rsidR="00BC25F1" w:rsidRPr="001272D1" w:rsidSect="00713E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624"/>
    <w:rsid w:val="000076F0"/>
    <w:rsid w:val="001272D1"/>
    <w:rsid w:val="00534624"/>
    <w:rsid w:val="00683248"/>
    <w:rsid w:val="00713EEA"/>
    <w:rsid w:val="00845228"/>
    <w:rsid w:val="00BC25F1"/>
    <w:rsid w:val="00F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0FBF0-A7BD-4774-A103-0378A66D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7</cp:revision>
  <cp:lastPrinted>2018-01-22T09:00:00Z</cp:lastPrinted>
  <dcterms:created xsi:type="dcterms:W3CDTF">2018-01-10T07:46:00Z</dcterms:created>
  <dcterms:modified xsi:type="dcterms:W3CDTF">2018-01-22T09:05:00Z</dcterms:modified>
</cp:coreProperties>
</file>