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B5" w:rsidRPr="00107BB5" w:rsidRDefault="00107BB5" w:rsidP="000A3439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BB5">
        <w:rPr>
          <w:rFonts w:ascii="Times New Roman" w:hAnsi="Times New Roman" w:cs="Times New Roman"/>
          <w:b/>
          <w:sz w:val="28"/>
          <w:szCs w:val="28"/>
        </w:rPr>
        <w:t>Современная предметно-развивающая среда как условие       п</w:t>
      </w:r>
      <w:r>
        <w:rPr>
          <w:rFonts w:ascii="Times New Roman" w:hAnsi="Times New Roman" w:cs="Times New Roman"/>
          <w:b/>
          <w:sz w:val="28"/>
          <w:szCs w:val="28"/>
        </w:rPr>
        <w:t>олноценного развития детей с ОВЗ</w:t>
      </w:r>
      <w:r w:rsidRPr="00107BB5">
        <w:rPr>
          <w:rFonts w:ascii="Times New Roman" w:hAnsi="Times New Roman" w:cs="Times New Roman"/>
          <w:b/>
          <w:sz w:val="28"/>
          <w:szCs w:val="28"/>
        </w:rPr>
        <w:t>.</w:t>
      </w:r>
    </w:p>
    <w:p w:rsidR="00107BB5" w:rsidRPr="00107BB5" w:rsidRDefault="00107BB5" w:rsidP="000A3439">
      <w:pPr>
        <w:ind w:left="113" w:right="113"/>
        <w:jc w:val="center"/>
        <w:rPr>
          <w:rFonts w:ascii="Times New Roman" w:hAnsi="Times New Roman" w:cs="Times New Roman"/>
          <w:sz w:val="24"/>
          <w:szCs w:val="24"/>
        </w:rPr>
      </w:pPr>
      <w:r w:rsidRPr="00107BB5">
        <w:rPr>
          <w:rFonts w:ascii="Times New Roman" w:hAnsi="Times New Roman" w:cs="Times New Roman"/>
          <w:sz w:val="24"/>
          <w:szCs w:val="24"/>
        </w:rPr>
        <w:t xml:space="preserve">Аксянова </w:t>
      </w:r>
      <w:r w:rsidR="000A3439">
        <w:rPr>
          <w:rFonts w:ascii="Times New Roman" w:hAnsi="Times New Roman" w:cs="Times New Roman"/>
          <w:sz w:val="24"/>
          <w:szCs w:val="24"/>
        </w:rPr>
        <w:t>Р.</w:t>
      </w:r>
      <w:r w:rsidRPr="00107BB5">
        <w:rPr>
          <w:rFonts w:ascii="Times New Roman" w:hAnsi="Times New Roman" w:cs="Times New Roman"/>
          <w:sz w:val="24"/>
          <w:szCs w:val="24"/>
        </w:rPr>
        <w:t>К.</w:t>
      </w:r>
      <w:r w:rsidR="000A3439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107BB5">
        <w:rPr>
          <w:rFonts w:ascii="Times New Roman" w:hAnsi="Times New Roman" w:cs="Times New Roman"/>
          <w:sz w:val="24"/>
          <w:szCs w:val="24"/>
        </w:rPr>
        <w:t>«Детский сад № 63»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BB5">
        <w:rPr>
          <w:rFonts w:ascii="Times New Roman" w:hAnsi="Times New Roman" w:cs="Times New Roman"/>
          <w:sz w:val="24"/>
          <w:szCs w:val="24"/>
        </w:rPr>
        <w:t>Нижнекамс</w:t>
      </w:r>
      <w:r w:rsidRPr="00107BB5">
        <w:rPr>
          <w:rFonts w:ascii="Times New Roman" w:hAnsi="Times New Roman" w:cs="Times New Roman"/>
          <w:sz w:val="24"/>
          <w:szCs w:val="24"/>
        </w:rPr>
        <w:t>к.</w:t>
      </w:r>
    </w:p>
    <w:p w:rsidR="00107BB5" w:rsidRPr="00107BB5" w:rsidRDefault="00107BB5" w:rsidP="00107BB5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07BB5">
        <w:rPr>
          <w:rFonts w:ascii="Times New Roman" w:hAnsi="Times New Roman" w:cs="Times New Roman"/>
          <w:sz w:val="24"/>
          <w:szCs w:val="24"/>
        </w:rPr>
        <w:t>Современный детский сад-это место, где ребенок получает опыт широкого эмоционально-практического взаимодействия с взрослыми и сверстниками в наиболее важных для его развития сферах жизни.</w:t>
      </w:r>
    </w:p>
    <w:p w:rsidR="00107BB5" w:rsidRPr="00107BB5" w:rsidRDefault="00107BB5" w:rsidP="00107BB5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07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Мы работаем с детьми с ОВЗ Дети с ОВЗ</w:t>
      </w:r>
      <w:r w:rsidRPr="00107BB5">
        <w:rPr>
          <w:rFonts w:ascii="Times New Roman" w:hAnsi="Times New Roman" w:cs="Times New Roman"/>
          <w:sz w:val="24"/>
          <w:szCs w:val="24"/>
        </w:rPr>
        <w:t xml:space="preserve"> отличаются от своих сверстников выраженными особенностями познавательной деятельности, у них снижены речевые возможности, скуден запас об окружающем. Для того, чтобы расширить запас знаний об окружающем, словарный запас, а также познавательную деятельность, мы решили создать группе такую развивающую среду, в которой ребенок мог бы почерпнуть знания и раскрыться как личность. Мы уделяем много внимания созданию предметно-развивающей среды, которая соответствует возрастным особенностям воспитанников, их потребностям и интересам.   При построении предметной среды, учитываем особенности нашей группы: возраст, уровень развития, интересы, скло</w:t>
      </w:r>
      <w:r>
        <w:rPr>
          <w:rFonts w:ascii="Times New Roman" w:hAnsi="Times New Roman" w:cs="Times New Roman"/>
          <w:sz w:val="24"/>
          <w:szCs w:val="24"/>
        </w:rPr>
        <w:t xml:space="preserve">нности, способности, личностные характеристики </w:t>
      </w:r>
      <w:r w:rsidRPr="00107BB5">
        <w:rPr>
          <w:rFonts w:ascii="Times New Roman" w:hAnsi="Times New Roman" w:cs="Times New Roman"/>
          <w:sz w:val="24"/>
          <w:szCs w:val="24"/>
        </w:rPr>
        <w:t>детей.                                                                                                                   Организация предметно-игровой и пространственно-развивающей среды является необходимым условием формирования игровой деятельности ребенка. При организации такой среды, мы стремимся сделать ее универсальной, т.е. способствующей различным видам детских игр (сюжетно-ролевым, театрализованным, дидактическим, конструктивным и др.); разнообразным по содержанию (семья, аптека, стройка, магазин).    Поэтому деятельность воспитателя по обогащению предметно-развивающей среды должна происходить на глазах детей с их посильным участием.</w:t>
      </w:r>
    </w:p>
    <w:p w:rsidR="00107BB5" w:rsidRPr="00107BB5" w:rsidRDefault="00107BB5" w:rsidP="00107BB5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07BB5">
        <w:rPr>
          <w:rFonts w:ascii="Times New Roman" w:hAnsi="Times New Roman" w:cs="Times New Roman"/>
          <w:sz w:val="24"/>
          <w:szCs w:val="24"/>
        </w:rPr>
        <w:t xml:space="preserve">     Одно из требований к организации развивающей среды – создание возможностей для удовлетворения потребностей детей в новых впечатлениях, в открытии нового, позволяющих фантазировать, перевоплощаться в самых разнообразных героев (В.А. Петровский, Л.М. Кларина, Л.А. </w:t>
      </w:r>
      <w:proofErr w:type="spellStart"/>
      <w:r w:rsidRPr="00107BB5">
        <w:rPr>
          <w:rFonts w:ascii="Times New Roman" w:hAnsi="Times New Roman" w:cs="Times New Roman"/>
          <w:sz w:val="24"/>
          <w:szCs w:val="24"/>
        </w:rPr>
        <w:t>Смывина</w:t>
      </w:r>
      <w:proofErr w:type="spellEnd"/>
      <w:r w:rsidRPr="00107BB5">
        <w:rPr>
          <w:rFonts w:ascii="Times New Roman" w:hAnsi="Times New Roman" w:cs="Times New Roman"/>
          <w:sz w:val="24"/>
          <w:szCs w:val="24"/>
        </w:rPr>
        <w:t>, Л.П. Стрелкова). Чтобы организовать предметно- развивающую среду в групповом помещении, мы использовали небольшие подиумы, пространства.</w:t>
      </w:r>
    </w:p>
    <w:p w:rsidR="00107BB5" w:rsidRPr="00107BB5" w:rsidRDefault="00107BB5" w:rsidP="00107BB5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07BB5">
        <w:rPr>
          <w:rFonts w:ascii="Times New Roman" w:hAnsi="Times New Roman" w:cs="Times New Roman"/>
          <w:sz w:val="24"/>
          <w:szCs w:val="24"/>
        </w:rPr>
        <w:t>Когда дети были помладше, мы подбирали предметы несложной формы, разных размеров и изготавливали их из различных материалов. Для развития мелкой моторики подбирали дидактические игрушки: вкладыши, пирамидки, шнуровки, и т.  Все материалы размещали на открытых полках, а сами материалы крупные, яркие. В группе</w:t>
      </w:r>
      <w:r>
        <w:rPr>
          <w:rFonts w:ascii="Times New Roman" w:hAnsi="Times New Roman" w:cs="Times New Roman"/>
          <w:sz w:val="24"/>
          <w:szCs w:val="24"/>
        </w:rPr>
        <w:t xml:space="preserve"> имелись материалы для сюжетно - </w:t>
      </w:r>
      <w:proofErr w:type="spellStart"/>
      <w:r w:rsidRPr="00107BB5">
        <w:rPr>
          <w:rFonts w:ascii="Times New Roman" w:hAnsi="Times New Roman" w:cs="Times New Roman"/>
          <w:sz w:val="24"/>
          <w:szCs w:val="24"/>
        </w:rPr>
        <w:t>отобразительной</w:t>
      </w:r>
      <w:proofErr w:type="spellEnd"/>
      <w:r w:rsidRPr="00107BB5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proofErr w:type="spellStart"/>
      <w:r w:rsidRPr="00107BB5">
        <w:rPr>
          <w:rFonts w:ascii="Times New Roman" w:hAnsi="Times New Roman" w:cs="Times New Roman"/>
          <w:sz w:val="24"/>
          <w:szCs w:val="24"/>
        </w:rPr>
        <w:t>театрализированных</w:t>
      </w:r>
      <w:proofErr w:type="spellEnd"/>
      <w:r w:rsidRPr="00107BB5">
        <w:rPr>
          <w:rFonts w:ascii="Times New Roman" w:hAnsi="Times New Roman" w:cs="Times New Roman"/>
          <w:sz w:val="24"/>
          <w:szCs w:val="24"/>
        </w:rPr>
        <w:t xml:space="preserve"> игр, физкультурный уголок, отведено место для игр с песком и водой, для самостоятельной художественной деятельности. Сейчас наши дети подросли, и пространство игровой комнаты мы организовали таким образом, чтобы оно позволяло детям свободно перемещаться, одновременно играть нескольким группам детей, чтобы в случае необходимости любой ребенок мог уединиться для индивидуальной игры.</w:t>
      </w:r>
    </w:p>
    <w:p w:rsidR="00107BB5" w:rsidRPr="00107BB5" w:rsidRDefault="00107BB5" w:rsidP="00107BB5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07BB5">
        <w:rPr>
          <w:rFonts w:ascii="Times New Roman" w:hAnsi="Times New Roman" w:cs="Times New Roman"/>
          <w:sz w:val="24"/>
          <w:szCs w:val="24"/>
        </w:rPr>
        <w:t xml:space="preserve"> Игра является совместной деятельностью, поэтому в своей группе, мы старались предусмотреть достаточный ассортимент игрушек, обеспечивающий возможность одновременного участия в игре всех детей и разнообразие игр. В соответствии с требованиями зонирования группы выделили место для кукольного уголка, оборудованного для различных игровых действий с куклой и сюжетно-ролевых игр (игрушечная мебель, посуда, кукольная одежда, игрушки, имитирующие бытовые </w:t>
      </w:r>
      <w:r w:rsidRPr="00107BB5">
        <w:rPr>
          <w:rFonts w:ascii="Times New Roman" w:hAnsi="Times New Roman" w:cs="Times New Roman"/>
          <w:sz w:val="24"/>
          <w:szCs w:val="24"/>
        </w:rPr>
        <w:lastRenderedPageBreak/>
        <w:t xml:space="preserve">предметы: утюг, газовая плита, предметы для стирки, предметы для уборки). Содержание кукольного уголка соответствует разным ситуациям сюжетно-ролевых игр и постоянно дополняется, по мере освоения детьми тех или иных игровых действий. Для </w:t>
      </w:r>
      <w:proofErr w:type="spellStart"/>
      <w:r w:rsidRPr="00107BB5">
        <w:rPr>
          <w:rFonts w:ascii="Times New Roman" w:hAnsi="Times New Roman" w:cs="Times New Roman"/>
          <w:sz w:val="24"/>
          <w:szCs w:val="24"/>
        </w:rPr>
        <w:t>отобразительных</w:t>
      </w:r>
      <w:proofErr w:type="spellEnd"/>
      <w:r w:rsidRPr="00107BB5">
        <w:rPr>
          <w:rFonts w:ascii="Times New Roman" w:hAnsi="Times New Roman" w:cs="Times New Roman"/>
          <w:sz w:val="24"/>
          <w:szCs w:val="24"/>
        </w:rPr>
        <w:t xml:space="preserve"> игр имеются образные игрушки. Они размещены в различных местах группового помещения и используются педагогами и детьми для создания игровых ситуаций. В наборе игрушек содержатся и многофункциональные игрушки (конструкторы), позволяющие развертывать такие игры, как «автобус», «поезд», «корабль». В игровом уголке имеются предметы, которые дети могут  </w:t>
      </w:r>
      <w:r w:rsidRPr="00107BB5">
        <w:rPr>
          <w:rFonts w:ascii="Times New Roman" w:hAnsi="Times New Roman" w:cs="Times New Roman"/>
          <w:sz w:val="24"/>
          <w:szCs w:val="24"/>
        </w:rPr>
        <w:t xml:space="preserve"> </w:t>
      </w:r>
      <w:r w:rsidRPr="00107BB5">
        <w:rPr>
          <w:rFonts w:ascii="Times New Roman" w:hAnsi="Times New Roman" w:cs="Times New Roman"/>
          <w:sz w:val="24"/>
          <w:szCs w:val="24"/>
        </w:rPr>
        <w:t>использовать в роли предметов-заменителей. Кроме того, среди игровой атрибутики значительное место занимают детские поделки, используемые в играх (деньги, кошельки из бумаги, таблетки, бланки для рецептов и многие другие). Использование самоделок повышает у детей интерес к игре.  Привлекаем к оформлению игровых зон самих детей, вместе с ними расставляем игрушки, обыгрывая каждую новую игрушку и вызывая к ней эмоциональное отношение, следить за чистотой игрушек и их состоянием, отдаем игрушки в семью воспитанников для ремонта и обновления.</w:t>
      </w:r>
    </w:p>
    <w:p w:rsidR="009734FE" w:rsidRPr="00107BB5" w:rsidRDefault="00107BB5" w:rsidP="00107BB5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07BB5">
        <w:rPr>
          <w:rFonts w:ascii="Times New Roman" w:hAnsi="Times New Roman" w:cs="Times New Roman"/>
          <w:sz w:val="24"/>
          <w:szCs w:val="24"/>
        </w:rPr>
        <w:t xml:space="preserve"> Особое внимание мы уделяем развитию мелкой моторики у детей. Для этого мы создали в группе сенсомоторные уголки, где наши воспитанники, с удовольствием занимаются в свободное время.</w:t>
      </w:r>
      <w:r>
        <w:rPr>
          <w:rFonts w:ascii="Times New Roman" w:hAnsi="Times New Roman" w:cs="Times New Roman"/>
          <w:sz w:val="24"/>
          <w:szCs w:val="24"/>
        </w:rPr>
        <w:t xml:space="preserve"> Мы разработали авторские игры: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Космокубики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«Чудо куб», сенсомоторные игровые экраны «Развиваем пальчики».</w:t>
      </w:r>
    </w:p>
    <w:p w:rsidR="00107BB5" w:rsidRPr="00107BB5" w:rsidRDefault="00107BB5" w:rsidP="00107BB5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07BB5">
        <w:rPr>
          <w:rFonts w:ascii="Times New Roman" w:hAnsi="Times New Roman" w:cs="Times New Roman"/>
          <w:sz w:val="24"/>
          <w:szCs w:val="24"/>
        </w:rPr>
        <w:t>Прежде всего, эти коррекционные уголки развития, предназначены для активизации деятельности детей, как самостоятельной, так и под руководством взрослого. Огромное позитивное влияние на личность ребёнка оказывает использование коррекционных уголков в игре.  Для развития сенсорных способностей очень важно, чтобы дети не только получали сведения о том, что для чего употребляется, что как называется, но и углубляли восприятие этих предметов: испытывали различные ощущения от прикосновения к ним, от действия с ними. На это мы обращаем особое внимание.</w:t>
      </w:r>
    </w:p>
    <w:p w:rsidR="00107BB5" w:rsidRPr="00107BB5" w:rsidRDefault="00107BB5" w:rsidP="00107BB5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07BB5">
        <w:rPr>
          <w:rFonts w:ascii="Times New Roman" w:hAnsi="Times New Roman" w:cs="Times New Roman"/>
          <w:sz w:val="24"/>
          <w:szCs w:val="24"/>
        </w:rPr>
        <w:t xml:space="preserve">Правильно организованная развивающая среда в группе позволяет каждому ребенку найти занятие по душе, поверить в свои силы и способности. К самостоятельным активным действиям ребенка побуждает не взрослый, а предметный мир. </w:t>
      </w:r>
    </w:p>
    <w:p w:rsidR="00107BB5" w:rsidRPr="00107BB5" w:rsidRDefault="00107BB5" w:rsidP="00107BB5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07BB5">
        <w:rPr>
          <w:rFonts w:ascii="Times New Roman" w:hAnsi="Times New Roman" w:cs="Times New Roman"/>
          <w:sz w:val="24"/>
          <w:szCs w:val="24"/>
        </w:rPr>
        <w:t>Нам взрослым, необходимо развить в ребенке чувство красоты. Именно от нас зависит; какой – богатой или бедной – будет его духовная жизнь. И поэтому мы стараемся также и на игровом участке детского сада созда</w:t>
      </w:r>
      <w:r>
        <w:rPr>
          <w:rFonts w:ascii="Times New Roman" w:hAnsi="Times New Roman" w:cs="Times New Roman"/>
          <w:sz w:val="24"/>
          <w:szCs w:val="24"/>
        </w:rPr>
        <w:t xml:space="preserve">ть интересную атмосферу. Мы, при участии наших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рождителей</w:t>
      </w:r>
      <w:proofErr w:type="spellEnd"/>
      <w:r w:rsidRPr="00107BB5">
        <w:rPr>
          <w:rFonts w:ascii="Times New Roman" w:hAnsi="Times New Roman" w:cs="Times New Roman"/>
          <w:sz w:val="24"/>
          <w:szCs w:val="24"/>
        </w:rPr>
        <w:t>, этим летом оформили наш участок. Наблюдая за детьми, мы поняли, как важно обеспечить детям зону ближайшего развития. Поэтому наша деятельность по обогащению предметно-развивающей среды происходит на глазах детей.</w:t>
      </w:r>
    </w:p>
    <w:p w:rsidR="00107BB5" w:rsidRPr="00107BB5" w:rsidRDefault="00107BB5" w:rsidP="00107BB5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07BB5">
        <w:rPr>
          <w:rFonts w:ascii="Times New Roman" w:hAnsi="Times New Roman" w:cs="Times New Roman"/>
          <w:sz w:val="24"/>
          <w:szCs w:val="24"/>
        </w:rPr>
        <w:t>ЛИТЕРАТУРА</w:t>
      </w:r>
    </w:p>
    <w:p w:rsidR="00107BB5" w:rsidRPr="00107BB5" w:rsidRDefault="00107BB5" w:rsidP="00107BB5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07BB5">
        <w:rPr>
          <w:rFonts w:ascii="Times New Roman" w:hAnsi="Times New Roman" w:cs="Times New Roman"/>
          <w:sz w:val="24"/>
          <w:szCs w:val="24"/>
        </w:rPr>
        <w:t>1.Елецкая О.В. День за днём говорим и растём. М., 2006.</w:t>
      </w:r>
    </w:p>
    <w:p w:rsidR="00107BB5" w:rsidRPr="00107BB5" w:rsidRDefault="00107BB5" w:rsidP="00107BB5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07BB5">
        <w:rPr>
          <w:rFonts w:ascii="Times New Roman" w:hAnsi="Times New Roman" w:cs="Times New Roman"/>
          <w:sz w:val="24"/>
          <w:szCs w:val="24"/>
        </w:rPr>
        <w:t>2.Логинова В.И. Детство: Программа развития и воспитания детей в детском саду. СПб. Детство-Пресс., 2000.</w:t>
      </w:r>
    </w:p>
    <w:p w:rsidR="00107BB5" w:rsidRPr="00107BB5" w:rsidRDefault="00107BB5" w:rsidP="00107BB5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07BB5">
        <w:rPr>
          <w:rFonts w:ascii="Times New Roman" w:hAnsi="Times New Roman" w:cs="Times New Roman"/>
          <w:sz w:val="24"/>
          <w:szCs w:val="24"/>
        </w:rPr>
        <w:t>3.Павлова Л.Н. Раннее детство – познавательное развитие. М., 2000.</w:t>
      </w:r>
    </w:p>
    <w:p w:rsidR="00107BB5" w:rsidRPr="00107BB5" w:rsidRDefault="00107BB5" w:rsidP="00107BB5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07BB5">
        <w:rPr>
          <w:rFonts w:ascii="Times New Roman" w:hAnsi="Times New Roman" w:cs="Times New Roman"/>
          <w:sz w:val="24"/>
          <w:szCs w:val="24"/>
        </w:rPr>
        <w:t>4.Печора К.Л. Дети раннего возраста в дошкольных учреждениях. М., изд. центр ВЛАДОС, 2004.</w:t>
      </w:r>
    </w:p>
    <w:p w:rsidR="00107BB5" w:rsidRPr="00107BB5" w:rsidRDefault="00107BB5" w:rsidP="00107BB5">
      <w:pPr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07BB5">
        <w:rPr>
          <w:rFonts w:ascii="Times New Roman" w:hAnsi="Times New Roman" w:cs="Times New Roman"/>
          <w:sz w:val="24"/>
          <w:szCs w:val="24"/>
        </w:rPr>
        <w:t>5.Пилюгина Э.Г. Сенсорные способности ма</w:t>
      </w:r>
      <w:r w:rsidRPr="00107BB5">
        <w:rPr>
          <w:rFonts w:ascii="Times New Roman" w:hAnsi="Times New Roman" w:cs="Times New Roman"/>
          <w:sz w:val="24"/>
          <w:szCs w:val="24"/>
        </w:rPr>
        <w:t xml:space="preserve">лыша. </w:t>
      </w:r>
      <w:proofErr w:type="spellStart"/>
      <w:r w:rsidRPr="00107BB5">
        <w:rPr>
          <w:rFonts w:ascii="Times New Roman" w:hAnsi="Times New Roman" w:cs="Times New Roman"/>
          <w:sz w:val="24"/>
          <w:szCs w:val="24"/>
        </w:rPr>
        <w:t>М.Мозаика</w:t>
      </w:r>
      <w:proofErr w:type="spellEnd"/>
      <w:r w:rsidRPr="00107BB5">
        <w:rPr>
          <w:rFonts w:ascii="Times New Roman" w:hAnsi="Times New Roman" w:cs="Times New Roman"/>
          <w:sz w:val="24"/>
          <w:szCs w:val="24"/>
        </w:rPr>
        <w:t xml:space="preserve">-Синтез., </w:t>
      </w:r>
      <w:r w:rsidRPr="00107BB5">
        <w:rPr>
          <w:rFonts w:ascii="Times New Roman" w:hAnsi="Times New Roman" w:cs="Times New Roman"/>
          <w:sz w:val="24"/>
          <w:szCs w:val="24"/>
        </w:rPr>
        <w:t>2005.</w:t>
      </w:r>
    </w:p>
    <w:sectPr w:rsidR="00107BB5" w:rsidRPr="0010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B5"/>
    <w:rsid w:val="000A3439"/>
    <w:rsid w:val="00107BB5"/>
    <w:rsid w:val="0097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52FE"/>
  <w15:chartTrackingRefBased/>
  <w15:docId w15:val="{6230BD82-8DE7-4901-B1A4-A03E34E8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Rifia</dc:creator>
  <cp:keywords/>
  <dc:description/>
  <cp:lastModifiedBy>Rifia</cp:lastModifiedBy>
  <cp:revision>1</cp:revision>
  <dcterms:created xsi:type="dcterms:W3CDTF">2018-01-25T14:30:00Z</dcterms:created>
  <dcterms:modified xsi:type="dcterms:W3CDTF">2018-01-25T14:48:00Z</dcterms:modified>
</cp:coreProperties>
</file>