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92" w:rsidRDefault="00EC1892" w:rsidP="00EC1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А.П.Колесн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икова</w:t>
      </w:r>
    </w:p>
    <w:p w:rsidR="00EC1892" w:rsidRPr="007C3D52" w:rsidRDefault="00EC1892" w:rsidP="00EC18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D52">
        <w:rPr>
          <w:rFonts w:ascii="Times New Roman" w:hAnsi="Times New Roman" w:cs="Times New Roman"/>
          <w:i/>
          <w:sz w:val="28"/>
          <w:szCs w:val="28"/>
        </w:rPr>
        <w:t xml:space="preserve">(старший преподаватель, </w:t>
      </w:r>
    </w:p>
    <w:p w:rsidR="00EC1892" w:rsidRPr="007C3D52" w:rsidRDefault="00EC1892" w:rsidP="00EC18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D52">
        <w:rPr>
          <w:rFonts w:ascii="Times New Roman" w:hAnsi="Times New Roman" w:cs="Times New Roman"/>
          <w:i/>
          <w:sz w:val="28"/>
          <w:szCs w:val="28"/>
        </w:rPr>
        <w:t xml:space="preserve">Педагогический институт </w:t>
      </w:r>
    </w:p>
    <w:p w:rsidR="00EC1892" w:rsidRPr="00873B2E" w:rsidRDefault="00EC1892" w:rsidP="00873B2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D52">
        <w:rPr>
          <w:rFonts w:ascii="Times New Roman" w:hAnsi="Times New Roman" w:cs="Times New Roman"/>
          <w:i/>
          <w:sz w:val="28"/>
          <w:szCs w:val="28"/>
        </w:rPr>
        <w:t>Тихоокеанского государственного университета)</w:t>
      </w:r>
    </w:p>
    <w:p w:rsidR="00EC1892" w:rsidRDefault="00EC1892" w:rsidP="00EC18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865" w:rsidRPr="00EC1892" w:rsidRDefault="00C04865" w:rsidP="00C0486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ПРОФЕССИОНАЛЬНОГО</w:t>
      </w:r>
    </w:p>
    <w:p w:rsidR="00C04865" w:rsidRPr="00EC1892" w:rsidRDefault="00C04865" w:rsidP="00C0486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САМООПРЕДЕЛЕНИЯ ШКОЛЬНИКОВ С НАРУШЕНИЕМ СЛУХА</w:t>
      </w:r>
    </w:p>
    <w:p w:rsidR="00C04865" w:rsidRDefault="00C04865" w:rsidP="00C0486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ЭТАПЕ ПРОФИЛЬНОГО ОБУЧЕНИЯ ФИЗИЧЕСКОЙ КУЛЬТУРЕ</w:t>
      </w:r>
    </w:p>
    <w:p w:rsidR="00C04865" w:rsidRPr="00C04865" w:rsidRDefault="00C04865" w:rsidP="00C0486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 выбором будущей профессиональной деятельности является сложной задачей, стоящей перед современным поколением молодежи. Многократно увеличивается сложность этого выбора у лиц с ограниченными возможностями здоровья. Патологические нарушения в развитии значительно затрудняют процесс профессионального самоопределения подростков.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детей с ограниченными возможностями здоровья создана дифференцированная система специального (коррекционного) образования. Но, несмотря на это, в настоящее время в ней до конца не отработано действие такого звена, как специализированная подготовка (профильное обучение), ориентированного на создание условий максимального развития учащихся в соответствии с их индивидуальными познавательными и 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профессиональными намерениями [2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Имеющийся опыт организации профильного обучения с лицами с ограниченными возможностями здоровья в нашей стране единичен. Абсолютно вышли из поля зрения специалистов в области профессиональной ориентации школьников с ограниченными возможностями здоровья группы профессий типа «человек-человек», где объектом труда являют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индивид, группа, коллектив [3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специальных (коррекционных) образовательных учреждений полностью отсутствует представление о профессии «специалист в области адаптивной физической культуры». На наш взгляд, именно данная специальность дает возможность человеку с отклонениями в состоянии здоровья адаптироваться к реалиям жизни в новом качестве и быть включенными в различные виды профессиональной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ости: спортивно-педагогическую,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ионно-досуговую, оздоровительно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реабилитационную, образовательно-профессиональную, коррекционную, консультативную, научно-исследовательскую, организационно-управленческую.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целью организации дальнейшей направленной профессиональной ориентации школьников с ограниченными возможностями здоровья необходимо изучение соотношения их потребностей с их возможностями. Для этого применяют диагностику профессионального самоопределения, позволяющую раскрыть личностные особенности подростков, определить их физическое и психическое состояние, интересы и профессиональные намерения, отно</w:t>
      </w:r>
      <w:r w:rsidR="0041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к труду и к самим себе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исследования: изучить профессиональные намерения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неслышащих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14-17 лет на этапе подготовки к профильному обучению физической культуре.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стали: 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ведущих направлений для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профессиональных намерений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слуха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изучение информированности школьников с нарушением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подготовки к будущей профессиональной деятельности.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исследования. 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цели и задач исследования нами была разработана анкета по определению профессиональных намерений слабовидящих школьников, состоящая из 19 вопросов открытого и закрытого типа. Был проведен 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53неслышащих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14-17 лет.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намерения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неслышащих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были изучены по следующим направлениям: 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подготовка к будущей профессиональной деятельности; 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</w:t>
      </w:r>
      <w:proofErr w:type="spellEnd"/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-мотивационная сфера учащихся. 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Выделим вопросы, наиболее полно отражающие вышеуказанные направления:</w:t>
      </w:r>
    </w:p>
    <w:p w:rsidR="00C04865" w:rsidRPr="00112064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20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 Подготовка к будущей профессиональной деятельности.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C04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«Чем ты думаешь заниматься после окончания школы?»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учащихся думают поступить в вузы, СПТУ, а также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вмещать учебу с работой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C04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«Что такое профессия?»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лишь 3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7,3 % девочек 14-15 лет смогли дать правильный ответ, а 31 % 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чиков 14-15 лет, 18,3 % девочек и 10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мальчиков 16-17 лет не знают, что это такое.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C04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«Какой профессии, специальности ты хотел бы себя посвятить?»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девочек 14-17 лет (26,3 %) хотели бы освоить современные профессии (парикмахер, 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визажист, повар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36,8 % мальчиков 14-15 лет хотели бы стать автомеханиками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программистами, а вот 28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мальчиков 16-17 лет еще не знают кем быть.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 ты готовишь себя к будущей профессии?»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школьников ответили, что работают над развитием системы знаний и специальных качеств для выбранной профессии, однако 21,7 % учащихся никак себя не готовят к будущей профессии.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 ты оцениваешь свою профессиональную пригодность (по состоянию здоровья)»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учащихся считают, что они здоровы и профессионально пригодны (42,1 % девочек и 47,3 % мальчиков 14-15 лет и 41,6 % девочек 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60 % мальчиков 16-17 лет).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 каких мероприятиях учителя рассказывают о профессиях и как часто?»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учащихся ответили, что часто рассказывают на уроках УПК, изредка – на классных часах, кружках по интересам и родительских собраниях.</w:t>
      </w:r>
    </w:p>
    <w:p w:rsidR="00C04865" w:rsidRPr="00112064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20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2. </w:t>
      </w:r>
      <w:proofErr w:type="spellStart"/>
      <w:r w:rsidRPr="001120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Потребностно</w:t>
      </w:r>
      <w:proofErr w:type="spellEnd"/>
      <w:r w:rsidRPr="001120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-мотивационная сфера учащихся.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вопрос: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«Какими мотивами ты будешь руководствоваться при выборе профессии?»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школьников на первое место ставят мотив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«Соответствует моим интересам и способностям» 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(33,1 % девочек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3,7 % мальчиков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14-17 лет), на второе –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«Является высокооплачиваемой» 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(31 % девочек 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22,1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57089D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лет), на третье –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«Дает возможность роста профессионального мастерства»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(26,3 % 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7089D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14-17 лет) и на последнее –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«Единственно возможная в сложившихся обстоятельствах»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(26,8 % 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девочек 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1,6 % </w:t>
      </w:r>
      <w:r w:rsidR="0057089D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14-17 лет).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вопрос: </w:t>
      </w:r>
      <w:r w:rsidRPr="00112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 каких кружках, секциях ты занимаешься?»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12,1 % девочек и 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6,3 % мальчиков 14-15 лет ответили, что не посещают кружки, 57,8 % мальч</w:t>
      </w:r>
      <w:r w:rsidR="0011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и 15,7 % девочек 14-17 лет занимаются спортом, 26,8 % девочек и 1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1 % мальчиков – занимаются в творческих, предметных кружках.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дополнением к проведенным исследованиям, по нашему мнению, будет являться сравнительный анализ профессионального самоопределения учащихся с ограниченными возможностями здоровья и здоровых школьников.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социологического экспресс-опроса, проведенного центром молодежных, инновационных и профилактических программ </w:t>
      </w:r>
      <w:r w:rsidR="0041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за 2017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по тематике профессионального самоопределения старшеклассников свидетельствуют о схожести многих профессиональных намерений здоровых школьников и учащихся с ограниче</w:t>
      </w:r>
      <w:r w:rsidR="0057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возможностями здоровья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большинство учащихся ориентировано на получение дальнейшего образования: 97,3 % здоровых школьников, 53,7 % – с ограниченными возможностями здоровья.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иерархии мотивов выбора профессии у школьников приоритетным становится направленность на ее престиж (59 % – здоровые школьники, 26,3 % – с ограниченными возможностями здоровья), соответствие собственным интересам (43, % – здоровые школьники, 54,1 % – с ограниченными возможностями здоровья) и </w:t>
      </w:r>
      <w:proofErr w:type="spellStart"/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высокооплачиваемость</w:t>
      </w:r>
      <w:proofErr w:type="spellEnd"/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(22,5 % – здоровые школьники, 34,5 % – с ограниченными возможностями здоровья).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рейтинге профессий наибольшей популярностью у здоровых учащихся пользуются гуманитарные (29,4 %), экономические (18 %) и юридические (14,7 %) специальности. У школьников с нарушениями </w:t>
      </w:r>
      <w:r w:rsidR="0041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творческие специальности (26,3 %), рабочие специальности (36,8 %). Однако процент затрудняющихся с выбором будущей профессии выше среди школьников с ограниченными возможностями здоровья (50 % мальчиков) в отличие от здоровых учащихся (0,5 %).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подводя итог вышеизложенному, можно констатировать следующее: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Учащиеся с нарушением </w:t>
      </w:r>
      <w:r w:rsidR="0041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слуха</w:t>
      </w:r>
      <w:r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осознают необходимость получения профессионального образования и абсолютно не считают себя 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нетрудоспособными.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 них хотят получить высшее и среднее специальное образование, обучаться современным профессиям.</w:t>
      </w:r>
    </w:p>
    <w:p w:rsidR="00C04865" w:rsidRP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 Только треть </w:t>
      </w:r>
      <w:r w:rsidR="0041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неслышащих</w:t>
      </w:r>
      <w:r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школьников 14-15 лет посещает различные секции по интересам, а большинство учащихся в возрасте 16-17 лет 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ничем в свободное время не занимаются.</w:t>
      </w:r>
    </w:p>
    <w:p w:rsidR="00C04865" w:rsidRPr="00C04865" w:rsidRDefault="00410BAC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43,9 % неслышащих</w:t>
      </w:r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увлекаются занятиями спортом, танцами, однако лишь только 6 % учащихся хотели бы быть специалистами в области физической культуры и спорта. Это обстоятельство свидетельствует о недостаточной информированности учащихся о данной специальности.</w:t>
      </w:r>
    </w:p>
    <w:p w:rsidR="00C04865" w:rsidRDefault="00C04865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как и здоровые школьни</w:t>
      </w:r>
      <w:r w:rsidR="0041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учащиеся с нарушением слуха</w:t>
      </w:r>
      <w:r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связывают свое будущее с получением профессии, поиском интересной и востребованной специальности, а значит должны быть вовлечены во все многообразие систематически организованной профессионально ориентированной работы.</w:t>
      </w:r>
    </w:p>
    <w:p w:rsidR="0057089D" w:rsidRDefault="0057089D" w:rsidP="00570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C04865" w:rsidRPr="00C04865" w:rsidRDefault="0057089D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04865"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Концепция профильного обучения в учреждениях общего среднего образования: Проект / Ю. И. Дик, С. Н. Чистякова, И. А. </w:t>
      </w:r>
      <w:proofErr w:type="spellStart"/>
      <w:r w:rsidR="00C04865"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Сасов</w:t>
      </w:r>
      <w:proofErr w:type="spellEnd"/>
      <w:r w:rsidR="00C04865"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 // </w:t>
      </w:r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технологии. – 2002. – № 4. – С. 79-91.</w:t>
      </w:r>
    </w:p>
    <w:p w:rsidR="00C04865" w:rsidRPr="00C04865" w:rsidRDefault="0057089D" w:rsidP="00410B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04865"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Образование лиц с ограниченными возможностями в контексте программы ЮНЕСКО «Образование для всех»: опыт России: Аналитический обзор / </w:t>
      </w:r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ред.акад</w:t>
      </w:r>
      <w:proofErr w:type="spellEnd"/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 А. </w:t>
      </w:r>
      <w:proofErr w:type="spellStart"/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Бордовского</w:t>
      </w:r>
      <w:proofErr w:type="spellEnd"/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2007. – 78 с.</w:t>
      </w:r>
    </w:p>
    <w:p w:rsidR="00C04865" w:rsidRPr="00C04865" w:rsidRDefault="0057089D" w:rsidP="00C0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04865" w:rsidRPr="00C048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Чистякова, С. Н. Профессиональная ориентация школьников на этапе перехода к профильному обучению / С. Н. Чистякова, Н. Родичев // </w:t>
      </w:r>
      <w:r w:rsidR="00C04865" w:rsidRPr="00C0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образование. – 2006. – № 9. – С. 152-156.</w:t>
      </w:r>
    </w:p>
    <w:p w:rsidR="00B63CB0" w:rsidRPr="00C04865" w:rsidRDefault="00B63CB0" w:rsidP="00C048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63CB0" w:rsidRPr="00C0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0E"/>
    <w:rsid w:val="00112064"/>
    <w:rsid w:val="00410BAC"/>
    <w:rsid w:val="0057089D"/>
    <w:rsid w:val="00873B2E"/>
    <w:rsid w:val="00B63CB0"/>
    <w:rsid w:val="00C04865"/>
    <w:rsid w:val="00E8280E"/>
    <w:rsid w:val="00E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2FA5"/>
  <w15:chartTrackingRefBased/>
  <w15:docId w15:val="{98D12D69-2B84-4C79-A22F-3369807F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2018-06-07T11:05:00Z</dcterms:created>
  <dcterms:modified xsi:type="dcterms:W3CDTF">2018-06-07T11:43:00Z</dcterms:modified>
</cp:coreProperties>
</file>