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B1" w:rsidRDefault="003F2370" w:rsidP="003F2370">
      <w:pPr>
        <w:spacing w:after="0" w:line="240" w:lineRule="auto"/>
        <w:jc w:val="center"/>
        <w:rPr>
          <w:rFonts w:ascii="Times New Roman,BoldItalic" w:eastAsia="Times New Roman,BoldItalic" w:hAnsi="Times New Roman,BoldItalic" w:cs="Times New Roman,BoldItalic"/>
          <w:b/>
          <w:i/>
          <w:sz w:val="28"/>
        </w:rPr>
      </w:pPr>
      <w:r>
        <w:rPr>
          <w:rFonts w:ascii="Times New Roman,BoldItalic" w:eastAsia="Times New Roman,BoldItalic" w:hAnsi="Times New Roman,BoldItalic" w:cs="Times New Roman,BoldItalic"/>
          <w:b/>
          <w:i/>
          <w:sz w:val="28"/>
        </w:rPr>
        <w:t>Технология личностно</w:t>
      </w:r>
      <w:r>
        <w:rPr>
          <w:rFonts w:ascii="Times New Roman" w:eastAsia="Times New Roman" w:hAnsi="Times New Roman" w:cs="Times New Roman"/>
          <w:b/>
          <w:i/>
          <w:sz w:val="28"/>
        </w:rPr>
        <w:t>-</w:t>
      </w:r>
      <w:r>
        <w:rPr>
          <w:rFonts w:ascii="Times New Roman,BoldItalic" w:eastAsia="Times New Roman,BoldItalic" w:hAnsi="Times New Roman,BoldItalic" w:cs="Times New Roman,BoldItalic"/>
          <w:b/>
          <w:i/>
          <w:sz w:val="28"/>
        </w:rPr>
        <w:t xml:space="preserve">ориентированного обучения в сочетании </w:t>
      </w:r>
      <w:proofErr w:type="gramStart"/>
      <w:r>
        <w:rPr>
          <w:rFonts w:ascii="Times New Roman,BoldItalic" w:eastAsia="Times New Roman,BoldItalic" w:hAnsi="Times New Roman,BoldItalic" w:cs="Times New Roman,BoldItalic"/>
          <w:b/>
          <w:i/>
          <w:sz w:val="28"/>
        </w:rPr>
        <w:t>с</w:t>
      </w:r>
      <w:proofErr w:type="gramEnd"/>
    </w:p>
    <w:p w:rsidR="005A3EB1" w:rsidRDefault="003F2370" w:rsidP="003F2370">
      <w:pPr>
        <w:spacing w:after="0" w:line="240" w:lineRule="auto"/>
        <w:jc w:val="center"/>
        <w:rPr>
          <w:rFonts w:ascii="Times New Roman,BoldItalic" w:eastAsia="Times New Roman,BoldItalic" w:hAnsi="Times New Roman,BoldItalic" w:cs="Times New Roman,BoldItalic"/>
          <w:b/>
          <w:i/>
          <w:sz w:val="28"/>
        </w:rPr>
      </w:pPr>
      <w:r>
        <w:rPr>
          <w:rFonts w:ascii="Times New Roman,BoldItalic" w:eastAsia="Times New Roman,BoldItalic" w:hAnsi="Times New Roman,BoldItalic" w:cs="Times New Roman,BoldItalic"/>
          <w:b/>
          <w:i/>
          <w:sz w:val="28"/>
        </w:rPr>
        <w:t>информационно</w:t>
      </w:r>
      <w:r>
        <w:rPr>
          <w:rFonts w:ascii="Times New Roman" w:eastAsia="Times New Roman" w:hAnsi="Times New Roman" w:cs="Times New Roman"/>
          <w:b/>
          <w:i/>
          <w:sz w:val="28"/>
        </w:rPr>
        <w:t>-</w:t>
      </w:r>
      <w:r>
        <w:rPr>
          <w:rFonts w:ascii="Times New Roman,BoldItalic" w:eastAsia="Times New Roman,BoldItalic" w:hAnsi="Times New Roman,BoldItalic" w:cs="Times New Roman,BoldItalic"/>
          <w:b/>
          <w:i/>
          <w:sz w:val="28"/>
        </w:rPr>
        <w:t>коммуникативными технологиями</w:t>
      </w:r>
    </w:p>
    <w:p w:rsidR="005A3EB1" w:rsidRDefault="003F2370" w:rsidP="003F2370">
      <w:pPr>
        <w:spacing w:after="0" w:line="240" w:lineRule="auto"/>
        <w:jc w:val="center"/>
        <w:rPr>
          <w:rFonts w:ascii="Times New Roman,BoldItalic" w:eastAsia="Times New Roman,BoldItalic" w:hAnsi="Times New Roman,BoldItalic" w:cs="Times New Roman,BoldItalic"/>
          <w:b/>
          <w:i/>
          <w:sz w:val="28"/>
        </w:rPr>
      </w:pPr>
      <w:r>
        <w:rPr>
          <w:rFonts w:ascii="Times New Roman,BoldItalic" w:eastAsia="Times New Roman,BoldItalic" w:hAnsi="Times New Roman,BoldItalic" w:cs="Times New Roman,BoldItalic"/>
          <w:b/>
          <w:i/>
          <w:sz w:val="28"/>
        </w:rPr>
        <w:t>в образовательном процессе</w:t>
      </w:r>
    </w:p>
    <w:p w:rsidR="003F2370" w:rsidRDefault="003F2370" w:rsidP="003F2370">
      <w:pPr>
        <w:spacing w:after="0" w:line="240" w:lineRule="auto"/>
        <w:jc w:val="center"/>
        <w:rPr>
          <w:rFonts w:ascii="Times New Roman,BoldItalic" w:eastAsia="Times New Roman,BoldItalic" w:hAnsi="Times New Roman,BoldItalic" w:cs="Times New Roman,BoldItalic"/>
          <w:b/>
          <w:i/>
          <w:sz w:val="28"/>
        </w:rPr>
      </w:pP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Актуальность заявленной темы обусловлена современной стратегией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обновления дополнительного образования. Моя задача заключается в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чтобы помочь каждому ребенку осознать свои способности, создать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для их развития, т.е. осуществлять личностно-ориентированный подход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обучении и воспитании.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Детские школы искусств существуют в первую очередь для детей, для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дополнительного развития. Основополагающим принципом своей работы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считаю личностно-ориенти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рованный подход в обучении и развитии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Личность ученика, её индивидуальность при таком подходе находится в центре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внимания педагога. Личностно-ориентированное обучение предусматривает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подход: учет уровня интеллектуального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учащегося, его задатков и способностей, особенностей психического склада,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характера и темперамента. Отличительной особенностью обучения в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фортепиано является его индивидуализация, преобладание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занятий </w:t>
      </w:r>
      <w:proofErr w:type="gramStart"/>
      <w:r w:rsidRPr="003F2370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 групповыми. В условиях индиви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дуального обучения игре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музыкальном инструменте все знания и умения передаются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конкретному ученику, таким образом, предоставляется благоприятная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возможность реально учитывать индивидуальные способности и 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качества ученика, выбирать формы и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способы взаимодействия,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соответствующие его интересам и характеру.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В настоящее время невозможно применение технологии личностн</w:t>
      </w:r>
      <w:proofErr w:type="gramStart"/>
      <w:r w:rsidRPr="003F237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ориентированного обучения без использования интерактивных технологий.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Именно ИКТ во многом могут непосредственно влиять на развитие обучения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современных условиях.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3F2370">
        <w:rPr>
          <w:rFonts w:ascii="Times New Roman" w:eastAsia="Times New Roman" w:hAnsi="Times New Roman" w:cs="Times New Roman"/>
          <w:sz w:val="28"/>
          <w:szCs w:val="28"/>
        </w:rPr>
        <w:t>Сегодняшнее поколение детей достаточно свободно владеет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компьютером, поэтому, начиная с младших классов, имеют смысл 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задания, как: прослушать с помощью Инт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ернет-ресурсов изучаемое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произведение в исполнении разных мастеров-профессионалов,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ровесников – учащихся ДШИ; прослушать, как звучит данное произведение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исполнении на других музыкальных инструментах, с последующей беседой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сравнением; просмотреть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портреты великих композиторов.</w:t>
      </w:r>
      <w:proofErr w:type="gramEnd"/>
    </w:p>
    <w:p w:rsidR="005A3EB1" w:rsidRPr="003F2370" w:rsidRDefault="003F2370" w:rsidP="003F23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Немаловажную роль играет заинтересованность со стороны родителей.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Учащиеся старших классов, пользуясь Интернет-ресурсами, могут составлять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рефераты, отыскивать интересные факты творчества композиторов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исполнителей, а также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 просматривать фрагменты их выступлений, учась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сценической культуре. Важно лишь компетентно сформировать мотивацию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начиная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2370">
        <w:rPr>
          <w:rFonts w:ascii="Times New Roman" w:eastAsia="Times New Roman" w:hAnsi="Times New Roman" w:cs="Times New Roman"/>
          <w:sz w:val="28"/>
          <w:szCs w:val="28"/>
        </w:rPr>
        <w:t>вязь</w:t>
      </w:r>
      <w:proofErr w:type="spellEnd"/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 музыки с другими видами искусства, такими как живопись,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литература, поэзия, интересно может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быть представлена в совместном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творчестве преподавателя и учащихся при подготовке мероприятий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Pr="003F2370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 техники: подборка видеоряда,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соответствующего харак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теру музыки, подбор музыкальных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lastRenderedPageBreak/>
        <w:t>эпизодов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живописным полотнам, взятым из Интер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нета, чтение стихов с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музыкальным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сопровождением. Заглянуть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внутренний мир каждого ученика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и раскрыть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его творческую индивидуальность – моя основная задача, решить 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помогают современные образовательные технологии.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Использование ИКТ технологий стано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вится мощным фактором повышения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учебной мотивации. Между педагогом и учеником возникает некая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доверительность, налаживается особый контакт, ребёнок раскрепощается,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уходят психологическая скованность и зажатость. Ученик осо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знает, что 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проявляет особую заинтересованность конкретно к нему, к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индивидуальности, к его творческому потенциалу, поэтому я активно внедряю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370">
        <w:rPr>
          <w:rFonts w:ascii="Times New Roman" w:eastAsia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 как в учебный процесс, так и во внеурочную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Применяя информационные технологии на занятиях, я не забываю о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что мы общаемся с искусством. Важно «не подменить» его общением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компьютером, не превратить его в технический практикум. Важно помнить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разумном использовании компьютера для раскрытия, р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азвития 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способностей ребенка.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Следует отметить следующие плюсы в использовании 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педагогических технологий: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1. возможность разнообразить внеурочную деятельность </w:t>
      </w:r>
      <w:proofErr w:type="gramStart"/>
      <w:r w:rsidRPr="003F2370">
        <w:rPr>
          <w:rFonts w:ascii="Times New Roman" w:eastAsia="Times New Roman" w:hAnsi="Times New Roman" w:cs="Times New Roman"/>
          <w:sz w:val="28"/>
          <w:szCs w:val="28"/>
        </w:rPr>
        <w:t>яркими</w:t>
      </w:r>
      <w:proofErr w:type="gramEnd"/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70">
        <w:rPr>
          <w:rFonts w:ascii="Times New Roman" w:eastAsia="Times New Roman" w:hAnsi="Times New Roman" w:cs="Times New Roman"/>
          <w:sz w:val="28"/>
          <w:szCs w:val="28"/>
        </w:rPr>
        <w:t>наглядными примерами и пособиями;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70">
        <w:rPr>
          <w:rFonts w:ascii="Times New Roman" w:eastAsia="Times New Roman" w:hAnsi="Times New Roman" w:cs="Times New Roman"/>
          <w:sz w:val="28"/>
          <w:szCs w:val="28"/>
        </w:rPr>
        <w:t>2. развивает способности ученик</w:t>
      </w:r>
      <w:r w:rsidRPr="003F2370">
        <w:rPr>
          <w:rFonts w:ascii="Times New Roman" w:eastAsia="Times New Roman" w:hAnsi="Times New Roman" w:cs="Times New Roman"/>
          <w:sz w:val="28"/>
          <w:szCs w:val="28"/>
        </w:rPr>
        <w:t>а к самообразованию;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70">
        <w:rPr>
          <w:rFonts w:ascii="Times New Roman" w:eastAsia="Times New Roman" w:hAnsi="Times New Roman" w:cs="Times New Roman"/>
          <w:sz w:val="28"/>
          <w:szCs w:val="28"/>
        </w:rPr>
        <w:t>3. задействует у учеников различные виды памяти;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70">
        <w:rPr>
          <w:rFonts w:ascii="Times New Roman" w:eastAsia="Times New Roman" w:hAnsi="Times New Roman" w:cs="Times New Roman"/>
          <w:sz w:val="28"/>
          <w:szCs w:val="28"/>
        </w:rPr>
        <w:t>4. повышает интерес к внеурочной деятельности;</w:t>
      </w:r>
    </w:p>
    <w:p w:rsidR="005A3EB1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5. ИКТ расширяет возможности преподавателя </w:t>
      </w:r>
      <w:proofErr w:type="gramStart"/>
      <w:r w:rsidRPr="003F23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2370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3F237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</w:t>
      </w:r>
    </w:p>
    <w:p w:rsidR="005A3EB1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70">
        <w:rPr>
          <w:rFonts w:ascii="Times New Roman" w:eastAsia="Times New Roman" w:hAnsi="Times New Roman" w:cs="Times New Roman"/>
          <w:sz w:val="28"/>
          <w:szCs w:val="28"/>
        </w:rPr>
        <w:t>деятельности, помогает «шагать» в ногу со временем.</w:t>
      </w:r>
    </w:p>
    <w:p w:rsidR="003F2370" w:rsidRPr="003F2370" w:rsidRDefault="003F2370" w:rsidP="003F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EB1" w:rsidRDefault="003F2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,Bold" w:eastAsia="Times New Roman,Bold" w:hAnsi="Times New Roman,Bold" w:cs="Times New Roman,Bold"/>
          <w:b/>
          <w:sz w:val="28"/>
        </w:rPr>
        <w:t>Список источников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A3EB1" w:rsidRDefault="003F23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Горбунова И.Б. Компьютеры в обучении музыке. - М.: РГПУ, 2002</w:t>
      </w:r>
    </w:p>
    <w:p w:rsidR="005A3EB1" w:rsidRDefault="003F23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2.Интернет и музыкальное образование школьников Искусство и образование.</w:t>
      </w:r>
    </w:p>
    <w:p w:rsidR="005A3EB1" w:rsidRDefault="003F23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- 2000. - №1.</w:t>
      </w:r>
    </w:p>
    <w:p w:rsidR="005A3EB1" w:rsidRDefault="003F23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3.Лифановский Б. Интернет для музыканта. М.,2006</w:t>
      </w:r>
    </w:p>
    <w:p w:rsidR="005A3EB1" w:rsidRDefault="003F23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4.Тараева Г.Компьютер и инновации в музыкальной педагогике</w:t>
      </w:r>
      <w:r>
        <w:rPr>
          <w:rFonts w:ascii="Times New Roman" w:eastAsia="Times New Roman" w:hAnsi="Times New Roman" w:cs="Times New Roman"/>
          <w:sz w:val="28"/>
        </w:rPr>
        <w:t>. М.,2007</w:t>
      </w:r>
    </w:p>
    <w:p w:rsidR="005A3EB1" w:rsidRDefault="005A3EB1">
      <w:pPr>
        <w:rPr>
          <w:rFonts w:ascii="Calibri" w:eastAsia="Calibri" w:hAnsi="Calibri" w:cs="Calibri"/>
        </w:rPr>
      </w:pPr>
    </w:p>
    <w:sectPr w:rsidR="005A3EB1" w:rsidSect="003F23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EB1"/>
    <w:rsid w:val="003F2370"/>
    <w:rsid w:val="005A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2018-11-25T16:26:00Z</dcterms:created>
  <dcterms:modified xsi:type="dcterms:W3CDTF">2018-11-25T16:36:00Z</dcterms:modified>
</cp:coreProperties>
</file>