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05" w:rsidRPr="00B62C05" w:rsidRDefault="00B62C05" w:rsidP="00B62C05">
      <w:pPr>
        <w:spacing w:before="450" w:after="450" w:line="240" w:lineRule="auto"/>
        <w:ind w:left="450" w:right="450"/>
        <w:outlineLvl w:val="0"/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  <w:lang w:eastAsia="ru-RU"/>
        </w:rPr>
      </w:pPr>
      <w:r w:rsidRPr="00B62C05">
        <w:rPr>
          <w:rFonts w:ascii="Tahoma" w:eastAsia="Times New Roman" w:hAnsi="Tahoma" w:cs="Tahoma"/>
          <w:b/>
          <w:bCs/>
          <w:color w:val="474747"/>
          <w:kern w:val="36"/>
          <w:sz w:val="27"/>
          <w:szCs w:val="27"/>
          <w:lang w:eastAsia="ru-RU"/>
        </w:rPr>
        <w:t>Проблемы и перспективы развития образования в России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Развитие образования происходит в сложнейшей социально-экономической ситуации. На деятельность образовательных учреждений дестабилизирующее воздействие оказывают факторы, среди которых основными являются: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· социальная и экономическая нестабильность в обществе, острый дефицит финансовых сре</w:t>
      </w:r>
      <w:proofErr w:type="gramStart"/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дств в св</w:t>
      </w:r>
      <w:proofErr w:type="gramEnd"/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язи с кризисным положением в экономике;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· неполнота нормативной правовой базы в области образования;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· систематическое неисполнение норм законодательства в области образования.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Неудовлетворительное финансирование является одной из основных причин возникновения кризисных ситуаций в системе образования. В целом потребность образовательных учреждений в финансовых средствах обеспечивается за счет средств бюджетов всех уровней менее чем на четверть. Сохраняется тенденция сокращения реального объема ассигнований на нужды образования.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 последние годы отчетливо проявляются тенденции ухудшения социального положения и здоровья детей. Не последнюю роль в ухудшении здоровья детей имеет тяжелая ситуация, в которой оказались сами образовательные учреждения. Учебно-материальная база образовательных учреждений приходит в негодность, устаревает. Резко сократились капитальные вложения, темпы износа зданий существенно опережают темпы их реконструкции и нового строительства.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Проблемами остаются отсутствие необходимой преемственности уровней дошкольного образования и начального общего образования, а также начального общего и основного общего образования, появление </w:t>
      </w:r>
      <w:proofErr w:type="spellStart"/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многопредметности</w:t>
      </w:r>
      <w:proofErr w:type="spellEnd"/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в начальной школе. Усугубляются проблемы разрыва преемственности уровней общего образования и высшего профессионального образования. На протяжении ряда лет уменьшается количество выпускников средней школы, способных выдержать вступительные экзамены в высшие учебные заведения без дополнительной подготовки.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Имеет </w:t>
      </w:r>
      <w:proofErr w:type="gramStart"/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место</w:t>
      </w:r>
      <w:proofErr w:type="gramEnd"/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 не регулируемое государством увеличение выпуска вариативных учебников, часто низкого качества, хотя в ряде субъектов Российской Федерации многие школы не обеспечены учебниками по предметам базисного учебного плана.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Уменьшается количество предприятий промышленности, осуществляющих производство различных видов продукции для системы образования, сокращается объем их производства, не решена проблема обеспечения образовательных учреждений классно-лабораторным оборудованием, наглядными пособиями, техническими и информационными средствами обучения и специализированной мебелью.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В целом остается проблемой кадровое обеспечение образовательных учреждений. Сохраняется устойчивая тенденция старения педагогических работников образовательных учреждений всех типов и видов, недостаточно молодых специалистов вследствие низкого уровня оплаты труда и социального престижа профессии педагога, слабой социальной защищенности педагогических и научно-педагогических работников образовательных учреждений.</w:t>
      </w:r>
    </w:p>
    <w:p w:rsidR="00B62C05" w:rsidRP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Увеличилось число детей-сирот и детей, оставшихся без попечения родителей. Возрастает число детей с ограниченными возможностями здоровья и детей, нуждающихся в психолого-педагогической коррекции. Однако существующее количество образовательных учреждений для указанных детей не в состоянии обеспечить потребность в их содержании и обучении.</w:t>
      </w:r>
    </w:p>
    <w:p w:rsidR="00B62C05" w:rsidRDefault="00B62C05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 xml:space="preserve">Актуальной проблемой остается устранение неодинаковой, вследствие социально-экономических условий, мобильности обучающихся и выравнивание возможностей доступа </w:t>
      </w:r>
      <w:r w:rsidRPr="00B62C05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lastRenderedPageBreak/>
        <w:t>представителей различных групп населения к качественному образованию всех уровней в выбранных образовательных учреждениях.</w:t>
      </w:r>
    </w:p>
    <w:p w:rsidR="00CA350A" w:rsidRPr="00B62C05" w:rsidRDefault="00CA350A" w:rsidP="00B62C05">
      <w:pPr>
        <w:spacing w:before="150" w:after="150" w:line="240" w:lineRule="auto"/>
        <w:ind w:left="150" w:right="150"/>
        <w:jc w:val="both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Большая часть трудоспособной молодежи не обучается в учреждениях профессионального образования, что ведет к снижению профессионального уровня трудовых ресурсов.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 xml:space="preserve">Несмотря на все трудности, образование является мощной движущей силой экономического роста, повышения эффективности и конкурентоспособности народного хозяйства, фактором национальной безопасности, благосостояния страны и благополучия каждого гражданина. Обновленное образование должно сыграть ключевую роль в сохранении нации, се генофонда, обеспечении устойчивого динамичного развития российского общества – общества с высоким уровнем жизни, гражданско-правовой, профессиональной и бытовой культуры. Основой современной образовательной политики государства является социальная 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адресность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 xml:space="preserve"> и сбалансированность социальных и личных интересов.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Правительство Российской Федерации одобрило Концепцию модернизации российского образования на период до 2010 г., которая преследует свой целью создание механизмов устойчивого развития системы образования.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Для достижения указанной цели должны быть решены следующие </w:t>
      </w:r>
      <w:r>
        <w:rPr>
          <w:rFonts w:ascii="Tahoma" w:hAnsi="Tahoma" w:cs="Tahoma"/>
          <w:i/>
          <w:iCs/>
          <w:color w:val="424242"/>
          <w:sz w:val="21"/>
          <w:szCs w:val="21"/>
        </w:rPr>
        <w:t>задачи: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• обеспечение государственных гарантий доступности и равных возможностей получения полноценного образования;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• достижение современного качества дошкольного, общего и профессионального образования;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• формирование в системе образования нормативно-правовых и организационно-экономических механизмов привлечения и использования внебюджетных ресурсов;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• 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•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процесса: обучающегося, педагога, родителей, образовательного учреждения.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С целью повышения качества образования в государственных документах определены следующие направления развития современного образования: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1. </w:t>
      </w:r>
      <w:proofErr w:type="spellStart"/>
      <w:r>
        <w:rPr>
          <w:rFonts w:ascii="Tahoma" w:hAnsi="Tahoma" w:cs="Tahoma"/>
          <w:i/>
          <w:iCs/>
          <w:color w:val="424242"/>
          <w:sz w:val="21"/>
          <w:szCs w:val="21"/>
        </w:rPr>
        <w:t>Гуманизация</w:t>
      </w:r>
      <w:proofErr w:type="spellEnd"/>
      <w:r>
        <w:rPr>
          <w:rFonts w:ascii="Tahoma" w:hAnsi="Tahoma" w:cs="Tahoma"/>
          <w:i/>
          <w:iCs/>
          <w:color w:val="424242"/>
          <w:sz w:val="21"/>
          <w:szCs w:val="21"/>
        </w:rPr>
        <w:t xml:space="preserve"> образования</w:t>
      </w:r>
      <w:r>
        <w:rPr>
          <w:rFonts w:ascii="Tahoma" w:hAnsi="Tahoma" w:cs="Tahoma"/>
          <w:color w:val="424242"/>
          <w:sz w:val="21"/>
          <w:szCs w:val="21"/>
        </w:rPr>
        <w:t> – это ориентация образовательной системы и всего образовательного процесса на развитие и становление отношений взаимного уважения учащихся и педагогов, основанного на уважении прав каждого человека; на сохранение и укрепление их здоровья, чувства собственного достоинства и развития личностного потенциала.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2. </w:t>
      </w:r>
      <w:proofErr w:type="spellStart"/>
      <w:r>
        <w:rPr>
          <w:rFonts w:ascii="Tahoma" w:hAnsi="Tahoma" w:cs="Tahoma"/>
          <w:i/>
          <w:iCs/>
          <w:color w:val="424242"/>
          <w:sz w:val="21"/>
          <w:szCs w:val="21"/>
        </w:rPr>
        <w:t>Гуманитаризация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> – это ориентация на освоение содержания образования независимо от его уровня и типа, позволяющего с готовностью решать главные социальные проблемы на благо и во имя человека; свободно общаться с людьми разных национальностей и народов, любых профессий и специальностей; хорошо знать родной язык, историю и культуру; свободно владеть иностранными языками; быть экономически и юридически грамотным человеком.</w:t>
      </w:r>
    </w:p>
    <w:p w:rsidR="00CA350A" w:rsidRDefault="00CA350A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3. </w:t>
      </w:r>
      <w:r>
        <w:rPr>
          <w:rFonts w:ascii="Tahoma" w:hAnsi="Tahoma" w:cs="Tahoma"/>
          <w:i/>
          <w:iCs/>
          <w:color w:val="424242"/>
          <w:sz w:val="21"/>
          <w:szCs w:val="21"/>
        </w:rPr>
        <w:t>Дифференциация</w:t>
      </w:r>
      <w:r>
        <w:rPr>
          <w:rFonts w:ascii="Tahoma" w:hAnsi="Tahoma" w:cs="Tahoma"/>
          <w:color w:val="424242"/>
          <w:sz w:val="21"/>
          <w:szCs w:val="21"/>
        </w:rPr>
        <w:t xml:space="preserve"> – это ориентация образовательных учреждений на достижения учащихся или студентов при учете, удовлетворении и развитии интересов, склонностей и способностей всех участников образовательного процесса. Дифференциация может воплощаться на практике разными способами, например, через группировку учащихся по признаку их успеваемости; разделение учебных дисциплин на обязательные и по выбору; </w:t>
      </w:r>
      <w:r>
        <w:rPr>
          <w:rFonts w:ascii="Tahoma" w:hAnsi="Tahoma" w:cs="Tahoma"/>
          <w:color w:val="424242"/>
          <w:sz w:val="21"/>
          <w:szCs w:val="21"/>
        </w:rPr>
        <w:lastRenderedPageBreak/>
        <w:t>разделение учебных заведений на элитные, массовые и предназначенные для учащихся с задержками или отклонениями в развитии и т.д.</w:t>
      </w:r>
    </w:p>
    <w:p w:rsidR="008113B8" w:rsidRDefault="008113B8" w:rsidP="00CA350A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</w:p>
    <w:p w:rsidR="008113B8" w:rsidRDefault="008113B8" w:rsidP="008113B8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4. </w:t>
      </w:r>
      <w:r>
        <w:rPr>
          <w:rFonts w:ascii="Tahoma" w:hAnsi="Tahoma" w:cs="Tahoma"/>
          <w:i/>
          <w:iCs/>
          <w:color w:val="424242"/>
          <w:sz w:val="21"/>
          <w:szCs w:val="21"/>
        </w:rPr>
        <w:t>Диверсификация</w:t>
      </w:r>
      <w:r>
        <w:rPr>
          <w:rFonts w:ascii="Tahoma" w:hAnsi="Tahoma" w:cs="Tahoma"/>
          <w:color w:val="424242"/>
          <w:sz w:val="21"/>
          <w:szCs w:val="21"/>
        </w:rPr>
        <w:t> – это широкое многообразие учебных заведений, образовательных программ и органов управления.</w:t>
      </w:r>
    </w:p>
    <w:p w:rsidR="008113B8" w:rsidRDefault="008113B8" w:rsidP="008113B8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5. </w:t>
      </w:r>
      <w:r>
        <w:rPr>
          <w:rFonts w:ascii="Tahoma" w:hAnsi="Tahoma" w:cs="Tahoma"/>
          <w:i/>
          <w:iCs/>
          <w:color w:val="424242"/>
          <w:sz w:val="21"/>
          <w:szCs w:val="21"/>
        </w:rPr>
        <w:t>Стандартизация</w:t>
      </w:r>
      <w:r>
        <w:rPr>
          <w:rFonts w:ascii="Tahoma" w:hAnsi="Tahoma" w:cs="Tahoma"/>
          <w:color w:val="424242"/>
          <w:sz w:val="21"/>
          <w:szCs w:val="21"/>
        </w:rPr>
        <w:t> – это ориентация образовательной системы на реализацию прежде всего государственного образовательного стандарта – набора обязательных учебных дисциплин в четко определенном объеме часов.</w:t>
      </w:r>
    </w:p>
    <w:p w:rsidR="008113B8" w:rsidRDefault="008113B8" w:rsidP="008113B8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6. </w:t>
      </w:r>
      <w:proofErr w:type="spellStart"/>
      <w:r>
        <w:rPr>
          <w:rFonts w:ascii="Tahoma" w:hAnsi="Tahoma" w:cs="Tahoma"/>
          <w:i/>
          <w:iCs/>
          <w:color w:val="424242"/>
          <w:sz w:val="21"/>
          <w:szCs w:val="21"/>
        </w:rPr>
        <w:t>Многовариантность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 xml:space="preserve"> означает создание в образовательной системе условий выбора и предоставление каждому субъекту шанса к успеху, стимулирование учащихся или студентов к самостоятельному выбору и принятию ответственного решения, обеспечение развития альтернативного и самостоятельного мышления. На практике 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многовариантность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 xml:space="preserve"> проявляется через возможность выбирать темпы обучения, выбирать тип образовательного учреждения, а также дифференциацию условий обучения в зависимости от индивидуальных особенностей учащихся или студентов (в классе, в группе, индивидуально, с помощью компьютера и т.д.) и др.</w:t>
      </w:r>
    </w:p>
    <w:p w:rsidR="008113B8" w:rsidRDefault="008113B8" w:rsidP="008113B8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7. </w:t>
      </w:r>
      <w:proofErr w:type="spellStart"/>
      <w:r>
        <w:rPr>
          <w:rFonts w:ascii="Tahoma" w:hAnsi="Tahoma" w:cs="Tahoma"/>
          <w:i/>
          <w:iCs/>
          <w:color w:val="424242"/>
          <w:sz w:val="21"/>
          <w:szCs w:val="21"/>
        </w:rPr>
        <w:t>Многоуровневость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 xml:space="preserve"> – это организация многоэтапного образовательного процесса, обеспечивающего возможность достижения на каждом этапе образования того уровня образованности, который соответствует возможностям и интересам человека. Каждый уровень – это период, который имеет свои цели, сроки обучения и свои характерные особенности. Момент завершения обучения на каждом этапе является качественной завершенностью образования. Например, многоуровневая система высшего образования ориентирована на три уровня: первый – общее высшее образование (2 года), второй уровень – базовое высшее образование – 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бакалавриат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 xml:space="preserve"> (2 года высшего образования + 2 года), третий уровень – полное высшее образование – магистратура (4 года </w:t>
      </w:r>
      <w:proofErr w:type="spellStart"/>
      <w:r>
        <w:rPr>
          <w:rFonts w:ascii="Tahoma" w:hAnsi="Tahoma" w:cs="Tahoma"/>
          <w:color w:val="424242"/>
          <w:sz w:val="21"/>
          <w:szCs w:val="21"/>
        </w:rPr>
        <w:t>бакалавриата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 xml:space="preserve"> + 2 года магистратуры).</w:t>
      </w:r>
    </w:p>
    <w:p w:rsidR="008113B8" w:rsidRDefault="008113B8" w:rsidP="008113B8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8. </w:t>
      </w:r>
      <w:proofErr w:type="spellStart"/>
      <w:r>
        <w:rPr>
          <w:rFonts w:ascii="Tahoma" w:hAnsi="Tahoma" w:cs="Tahoma"/>
          <w:i/>
          <w:iCs/>
          <w:color w:val="424242"/>
          <w:sz w:val="21"/>
          <w:szCs w:val="21"/>
        </w:rPr>
        <w:t>Фундаментализация</w:t>
      </w:r>
      <w:proofErr w:type="spellEnd"/>
      <w:r>
        <w:rPr>
          <w:rFonts w:ascii="Tahoma" w:hAnsi="Tahoma" w:cs="Tahoma"/>
          <w:color w:val="424242"/>
          <w:sz w:val="21"/>
          <w:szCs w:val="21"/>
        </w:rPr>
        <w:t> – усиление взаимосвязи теоретической и практической подготовки молодого человека к современной жизнедеятельности.</w:t>
      </w:r>
    </w:p>
    <w:p w:rsidR="008113B8" w:rsidRDefault="008113B8" w:rsidP="008113B8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9. </w:t>
      </w:r>
      <w:r>
        <w:rPr>
          <w:rFonts w:ascii="Tahoma" w:hAnsi="Tahoma" w:cs="Tahoma"/>
          <w:i/>
          <w:iCs/>
          <w:color w:val="424242"/>
          <w:sz w:val="21"/>
          <w:szCs w:val="21"/>
        </w:rPr>
        <w:t>Информатизация</w:t>
      </w:r>
      <w:r>
        <w:rPr>
          <w:rFonts w:ascii="Tahoma" w:hAnsi="Tahoma" w:cs="Tahoma"/>
          <w:color w:val="424242"/>
          <w:sz w:val="21"/>
          <w:szCs w:val="21"/>
        </w:rPr>
        <w:t> образования связана с широким и все более масштабным использованием вычислительной техники и информационных технологий в процессе обучения человека.</w:t>
      </w:r>
    </w:p>
    <w:p w:rsidR="008113B8" w:rsidRDefault="008113B8" w:rsidP="008113B8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10. </w:t>
      </w:r>
      <w:r>
        <w:rPr>
          <w:rFonts w:ascii="Tahoma" w:hAnsi="Tahoma" w:cs="Tahoma"/>
          <w:i/>
          <w:iCs/>
          <w:color w:val="424242"/>
          <w:sz w:val="21"/>
          <w:szCs w:val="21"/>
        </w:rPr>
        <w:t>Индивидуализация</w:t>
      </w:r>
      <w:r>
        <w:rPr>
          <w:rFonts w:ascii="Tahoma" w:hAnsi="Tahoma" w:cs="Tahoma"/>
          <w:color w:val="424242"/>
          <w:sz w:val="21"/>
          <w:szCs w:val="21"/>
        </w:rPr>
        <w:t> – это учет и развитие индивидуальных особенностей учащихся и студентов во всех формах взаимодействия с ними в процессе обучения и воспитания.</w:t>
      </w:r>
    </w:p>
    <w:p w:rsidR="008113B8" w:rsidRDefault="008113B8" w:rsidP="008113B8">
      <w:pPr>
        <w:pStyle w:val="a3"/>
        <w:spacing w:before="150" w:beforeAutospacing="0" w:after="150" w:afterAutospacing="0"/>
        <w:ind w:left="150" w:right="15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11. </w:t>
      </w:r>
      <w:r>
        <w:rPr>
          <w:rFonts w:ascii="Tahoma" w:hAnsi="Tahoma" w:cs="Tahoma"/>
          <w:i/>
          <w:iCs/>
          <w:color w:val="424242"/>
          <w:sz w:val="21"/>
          <w:szCs w:val="21"/>
        </w:rPr>
        <w:t>Непрерывность</w:t>
      </w:r>
      <w:r>
        <w:rPr>
          <w:rFonts w:ascii="Tahoma" w:hAnsi="Tahoma" w:cs="Tahoma"/>
          <w:color w:val="424242"/>
          <w:sz w:val="21"/>
          <w:szCs w:val="21"/>
        </w:rPr>
        <w:t> означает не образование, полученное раз и навсегда, на всю жизнь, а процесс постоянного образования-самообразования человека в течение всей жизнедеятельности в связи с быстро меняющимися условиями жизни в современном обществе.</w:t>
      </w:r>
    </w:p>
    <w:p w:rsidR="00B43340" w:rsidRDefault="00B43340"/>
    <w:sectPr w:rsidR="00B43340" w:rsidSect="00B4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C05"/>
    <w:rsid w:val="002B5B6B"/>
    <w:rsid w:val="00402BF0"/>
    <w:rsid w:val="008113B8"/>
    <w:rsid w:val="00B43340"/>
    <w:rsid w:val="00B62C05"/>
    <w:rsid w:val="00CA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40"/>
  </w:style>
  <w:style w:type="paragraph" w:styleId="1">
    <w:name w:val="heading 1"/>
    <w:basedOn w:val="a"/>
    <w:link w:val="10"/>
    <w:uiPriority w:val="9"/>
    <w:qFormat/>
    <w:rsid w:val="00B62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C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2018-12-25T15:22:00Z</dcterms:created>
  <dcterms:modified xsi:type="dcterms:W3CDTF">2018-12-25T15:23:00Z</dcterms:modified>
</cp:coreProperties>
</file>