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696">
        <w:rPr>
          <w:rFonts w:ascii="Times New Roman" w:hAnsi="Times New Roman" w:cs="Times New Roman"/>
          <w:sz w:val="28"/>
          <w:szCs w:val="28"/>
        </w:rPr>
        <w:t xml:space="preserve">Идеи развивающего обучения берут свое начало еще в работах И.Г. Песталоцци и К.Д. Ушинского. Научное обоснование этих идей было в начале прошлого века дано в трудах Л.С. Выготского. Свое дальнейшее развитие они получили в работах С.Л. Рубинштейна, А.Н. Леонтьева, Д.Б. </w:t>
      </w:r>
      <w:proofErr w:type="spellStart"/>
      <w:r w:rsidRPr="00842696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842696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842696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842696">
        <w:rPr>
          <w:rFonts w:ascii="Times New Roman" w:hAnsi="Times New Roman" w:cs="Times New Roman"/>
          <w:sz w:val="28"/>
          <w:szCs w:val="28"/>
        </w:rPr>
        <w:t xml:space="preserve">, В.В. Давыдова, А.С. </w:t>
      </w:r>
      <w:proofErr w:type="spellStart"/>
      <w:r w:rsidRPr="00842696">
        <w:rPr>
          <w:rFonts w:ascii="Times New Roman" w:hAnsi="Times New Roman" w:cs="Times New Roman"/>
          <w:sz w:val="28"/>
          <w:szCs w:val="28"/>
        </w:rPr>
        <w:t>Менчинской</w:t>
      </w:r>
      <w:proofErr w:type="spellEnd"/>
      <w:r w:rsidRPr="00842696">
        <w:rPr>
          <w:rFonts w:ascii="Times New Roman" w:hAnsi="Times New Roman" w:cs="Times New Roman"/>
          <w:sz w:val="28"/>
          <w:szCs w:val="28"/>
        </w:rPr>
        <w:t xml:space="preserve"> и др. В их концепциях обучение и развитие предстают как система диалектически взаимосвязанных сторон единого процесса.</w:t>
      </w:r>
    </w:p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696">
        <w:rPr>
          <w:rFonts w:ascii="Times New Roman" w:hAnsi="Times New Roman" w:cs="Times New Roman"/>
          <w:sz w:val="28"/>
          <w:szCs w:val="28"/>
        </w:rPr>
        <w:t xml:space="preserve">Обучение признается ведущей движущей силой психического развития ребенка, становления у него всей целостной совокупности качеств личности: </w:t>
      </w:r>
    </w:p>
    <w:p w:rsidR="00884BDF" w:rsidRPr="00842696" w:rsidRDefault="00884BDF" w:rsidP="0084269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696">
        <w:rPr>
          <w:rFonts w:ascii="Times New Roman" w:hAnsi="Times New Roman" w:cs="Times New Roman"/>
          <w:sz w:val="28"/>
          <w:szCs w:val="28"/>
        </w:rPr>
        <w:t xml:space="preserve">ученик является </w:t>
      </w:r>
      <w:r w:rsidRPr="00842696">
        <w:rPr>
          <w:rFonts w:ascii="Times New Roman" w:hAnsi="Times New Roman" w:cs="Times New Roman"/>
          <w:b/>
          <w:i/>
          <w:sz w:val="28"/>
          <w:szCs w:val="28"/>
        </w:rPr>
        <w:t>субъектом</w:t>
      </w:r>
      <w:r w:rsidRPr="00842696">
        <w:rPr>
          <w:rFonts w:ascii="Times New Roman" w:hAnsi="Times New Roman" w:cs="Times New Roman"/>
          <w:sz w:val="28"/>
          <w:szCs w:val="28"/>
        </w:rPr>
        <w:t>, а не объектом обучения;</w:t>
      </w:r>
    </w:p>
    <w:p w:rsidR="00884BDF" w:rsidRPr="00842696" w:rsidRDefault="00884BDF" w:rsidP="0084269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696">
        <w:rPr>
          <w:rFonts w:ascii="Times New Roman" w:hAnsi="Times New Roman" w:cs="Times New Roman"/>
          <w:b/>
          <w:i/>
          <w:sz w:val="28"/>
          <w:szCs w:val="28"/>
        </w:rPr>
        <w:t>обучение</w:t>
      </w:r>
      <w:r w:rsidRPr="00842696">
        <w:rPr>
          <w:rFonts w:ascii="Times New Roman" w:hAnsi="Times New Roman" w:cs="Times New Roman"/>
          <w:sz w:val="28"/>
          <w:szCs w:val="28"/>
        </w:rPr>
        <w:t xml:space="preserve"> идет </w:t>
      </w:r>
      <w:r w:rsidRPr="00842696">
        <w:rPr>
          <w:rFonts w:ascii="Times New Roman" w:hAnsi="Times New Roman" w:cs="Times New Roman"/>
          <w:b/>
          <w:i/>
          <w:sz w:val="28"/>
          <w:szCs w:val="28"/>
        </w:rPr>
        <w:t>впереди</w:t>
      </w:r>
      <w:r w:rsidRPr="00842696">
        <w:rPr>
          <w:rFonts w:ascii="Times New Roman" w:hAnsi="Times New Roman" w:cs="Times New Roman"/>
          <w:sz w:val="28"/>
          <w:szCs w:val="28"/>
        </w:rPr>
        <w:t xml:space="preserve"> развития, в зоне ближайшего развития, стимулируя и ускоряя его;</w:t>
      </w:r>
    </w:p>
    <w:p w:rsidR="00884BDF" w:rsidRPr="00842696" w:rsidRDefault="00884BDF" w:rsidP="0084269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696">
        <w:rPr>
          <w:rFonts w:ascii="Times New Roman" w:hAnsi="Times New Roman" w:cs="Times New Roman"/>
          <w:sz w:val="28"/>
          <w:szCs w:val="28"/>
        </w:rPr>
        <w:t xml:space="preserve">провозглашается и обеспечивается приоритет </w:t>
      </w:r>
      <w:r w:rsidRPr="00842696">
        <w:rPr>
          <w:rFonts w:ascii="Times New Roman" w:hAnsi="Times New Roman" w:cs="Times New Roman"/>
          <w:b/>
          <w:i/>
          <w:sz w:val="28"/>
          <w:szCs w:val="28"/>
        </w:rPr>
        <w:t>формирования способов умственных действий</w:t>
      </w:r>
      <w:r w:rsidRPr="00842696">
        <w:rPr>
          <w:rFonts w:ascii="Times New Roman" w:hAnsi="Times New Roman" w:cs="Times New Roman"/>
          <w:sz w:val="28"/>
          <w:szCs w:val="28"/>
        </w:rPr>
        <w:t>, ведущая роль теоретического знания, мышления;</w:t>
      </w:r>
    </w:p>
    <w:p w:rsidR="00884BDF" w:rsidRPr="00842696" w:rsidRDefault="00884BDF" w:rsidP="0084269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696">
        <w:rPr>
          <w:rFonts w:ascii="Times New Roman" w:hAnsi="Times New Roman" w:cs="Times New Roman"/>
          <w:sz w:val="28"/>
          <w:szCs w:val="28"/>
        </w:rPr>
        <w:t xml:space="preserve">делается ставка на активизацию </w:t>
      </w:r>
      <w:r w:rsidRPr="00842696">
        <w:rPr>
          <w:rFonts w:ascii="Times New Roman" w:hAnsi="Times New Roman" w:cs="Times New Roman"/>
          <w:b/>
          <w:i/>
          <w:sz w:val="28"/>
          <w:szCs w:val="28"/>
        </w:rPr>
        <w:t>познавательных интересов</w:t>
      </w:r>
      <w:r w:rsidRPr="00842696">
        <w:rPr>
          <w:rFonts w:ascii="Times New Roman" w:hAnsi="Times New Roman" w:cs="Times New Roman"/>
          <w:sz w:val="28"/>
          <w:szCs w:val="28"/>
        </w:rPr>
        <w:t>, познавательных потребностей;</w:t>
      </w:r>
    </w:p>
    <w:p w:rsidR="00884BDF" w:rsidRPr="00842696" w:rsidRDefault="00884BDF" w:rsidP="0084269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696">
        <w:rPr>
          <w:rFonts w:ascii="Times New Roman" w:hAnsi="Times New Roman" w:cs="Times New Roman"/>
          <w:b/>
          <w:i/>
          <w:sz w:val="28"/>
          <w:szCs w:val="28"/>
        </w:rPr>
        <w:t xml:space="preserve">учебная деятельность </w:t>
      </w:r>
      <w:r w:rsidRPr="00842696">
        <w:rPr>
          <w:rFonts w:ascii="Times New Roman" w:hAnsi="Times New Roman" w:cs="Times New Roman"/>
          <w:sz w:val="28"/>
          <w:szCs w:val="28"/>
        </w:rPr>
        <w:t>ученика организуется как целенаправленная, включающая все психологические этапы: целеполагание, планирование, реализацию цели и рефлексивный анализ результатов.</w:t>
      </w:r>
    </w:p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696">
        <w:rPr>
          <w:rFonts w:ascii="Times New Roman" w:hAnsi="Times New Roman" w:cs="Times New Roman"/>
          <w:sz w:val="28"/>
          <w:szCs w:val="28"/>
        </w:rPr>
        <w:t xml:space="preserve">В настоящее время в рамках концепции развивающего обучения разработан ряд технологий, отличающихся целевыми ориентациями, особенностями содержания и методики. </w:t>
      </w:r>
      <w:proofErr w:type="gramStart"/>
      <w:r w:rsidRPr="00842696">
        <w:rPr>
          <w:rFonts w:ascii="Times New Roman" w:hAnsi="Times New Roman" w:cs="Times New Roman"/>
          <w:sz w:val="28"/>
          <w:szCs w:val="28"/>
        </w:rPr>
        <w:t xml:space="preserve">Технология Л.В. </w:t>
      </w:r>
      <w:proofErr w:type="spellStart"/>
      <w:r w:rsidRPr="00842696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842696">
        <w:rPr>
          <w:rFonts w:ascii="Times New Roman" w:hAnsi="Times New Roman" w:cs="Times New Roman"/>
          <w:sz w:val="28"/>
          <w:szCs w:val="28"/>
        </w:rPr>
        <w:t xml:space="preserve"> направлена на общее, целостное развитие личности, технология Д.Б. </w:t>
      </w:r>
      <w:proofErr w:type="spellStart"/>
      <w:r w:rsidRPr="00842696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842696">
        <w:rPr>
          <w:rFonts w:ascii="Times New Roman" w:hAnsi="Times New Roman" w:cs="Times New Roman"/>
          <w:sz w:val="28"/>
          <w:szCs w:val="28"/>
        </w:rPr>
        <w:t xml:space="preserve"> — В.В. Давыдова акцентирует развитие теоретического мышления, технологии творческого развития (И.П. Волков, Г.С. </w:t>
      </w:r>
      <w:proofErr w:type="spellStart"/>
      <w:r w:rsidRPr="00842696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842696">
        <w:rPr>
          <w:rFonts w:ascii="Times New Roman" w:hAnsi="Times New Roman" w:cs="Times New Roman"/>
          <w:sz w:val="28"/>
          <w:szCs w:val="28"/>
        </w:rPr>
        <w:t>, И.П. Иванов) отдают приоритет развитию в эстетической, технической или общественной сферах.</w:t>
      </w:r>
      <w:proofErr w:type="gramEnd"/>
    </w:p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696">
        <w:rPr>
          <w:rFonts w:ascii="Times New Roman" w:hAnsi="Times New Roman" w:cs="Times New Roman"/>
          <w:sz w:val="28"/>
          <w:szCs w:val="28"/>
        </w:rPr>
        <w:t xml:space="preserve">Но вот что важно: после начальной школы уровень познавательной мотивации у детей катастрофически падает. Возникает </w:t>
      </w:r>
      <w:r w:rsidR="00842696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Pr="0084269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42696">
        <w:rPr>
          <w:rFonts w:ascii="Times New Roman" w:hAnsi="Times New Roman" w:cs="Times New Roman"/>
          <w:sz w:val="28"/>
          <w:szCs w:val="28"/>
        </w:rPr>
        <w:t xml:space="preserve"> как сохранить мотивацию к учебе?</w:t>
      </w:r>
    </w:p>
    <w:p w:rsidR="006260E0" w:rsidRPr="00842696" w:rsidRDefault="00842696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4BDF" w:rsidRPr="00842696">
        <w:rPr>
          <w:rFonts w:ascii="Times New Roman" w:hAnsi="Times New Roman" w:cs="Times New Roman"/>
          <w:sz w:val="28"/>
          <w:szCs w:val="28"/>
        </w:rPr>
        <w:t xml:space="preserve">ысшие духовные потребности человека в познании, самоутверждении, самовыражении, безопасности, самоопределении, </w:t>
      </w:r>
      <w:proofErr w:type="spellStart"/>
      <w:r w:rsidR="00884BDF" w:rsidRPr="00842696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884BDF" w:rsidRPr="00842696">
        <w:rPr>
          <w:rFonts w:ascii="Times New Roman" w:hAnsi="Times New Roman" w:cs="Times New Roman"/>
          <w:sz w:val="28"/>
          <w:szCs w:val="28"/>
        </w:rPr>
        <w:t xml:space="preserve"> — это </w:t>
      </w:r>
      <w:r w:rsidR="00884BDF" w:rsidRPr="00842696">
        <w:rPr>
          <w:rFonts w:ascii="Times New Roman" w:hAnsi="Times New Roman" w:cs="Times New Roman"/>
          <w:b/>
          <w:i/>
          <w:sz w:val="28"/>
          <w:szCs w:val="28"/>
        </w:rPr>
        <w:t xml:space="preserve">стремления к развитию и совершенствованию себя, </w:t>
      </w:r>
      <w:r w:rsidR="00884BDF" w:rsidRPr="00842696">
        <w:rPr>
          <w:rFonts w:ascii="Times New Roman" w:hAnsi="Times New Roman" w:cs="Times New Roman"/>
          <w:i/>
          <w:sz w:val="28"/>
          <w:szCs w:val="28"/>
        </w:rPr>
        <w:t>то есть к саморазвитию</w:t>
      </w:r>
      <w:r w:rsidR="00884BDF" w:rsidRPr="00842696">
        <w:rPr>
          <w:rFonts w:ascii="Times New Roman" w:hAnsi="Times New Roman" w:cs="Times New Roman"/>
          <w:sz w:val="28"/>
          <w:szCs w:val="28"/>
        </w:rPr>
        <w:t>, самосовершенствованию. По результатам социально-педагогических обследований относительный уровень интересов школьников-подростков к различным учебным предметам и видам деятельности представляет следующую «пирамиду» (слева). Объем времени, отводимого учебными планами школы, изображается в относительной шкале «перевернутой» пирамидой (справа).</w:t>
      </w:r>
    </w:p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BDF" w:rsidRPr="00842696" w:rsidRDefault="00884BDF" w:rsidP="008426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6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D70301F" wp14:editId="03F2F805">
                <wp:simplePos x="0" y="0"/>
                <wp:positionH relativeFrom="column">
                  <wp:posOffset>-68580</wp:posOffset>
                </wp:positionH>
                <wp:positionV relativeFrom="paragraph">
                  <wp:posOffset>141605</wp:posOffset>
                </wp:positionV>
                <wp:extent cx="6217920" cy="2286000"/>
                <wp:effectExtent l="0" t="19050" r="0" b="3810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2286000"/>
                          <a:chOff x="1152" y="11715"/>
                          <a:chExt cx="9792" cy="3600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521" y="11715"/>
                            <a:ext cx="3960" cy="36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6561" y="11715"/>
                            <a:ext cx="3780" cy="36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2096"/>
                            <a:ext cx="158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BDF" w:rsidRDefault="00884BDF" w:rsidP="00884BD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Интересы</w:t>
                              </w:r>
                            </w:p>
                            <w:p w:rsidR="00884BDF" w:rsidRDefault="00884BDF" w:rsidP="00884BDF">
                              <w:r>
                                <w:rPr>
                                  <w:b/>
                                </w:rPr>
                                <w:t>школьников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04" y="13968"/>
                            <a:ext cx="144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BDF" w:rsidRDefault="00884BDF" w:rsidP="00884BD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Отведено в учебном плане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-5.4pt;margin-top:11.15pt;width:489.6pt;height:180pt;z-index:251659264" coordorigin="1152,11715" coordsize="979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" o:allowincell="f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" o:spid="_x0000_s1027" type="#_x0000_t5" style="position:absolute;left:1521;top:11715;width:396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GesAA&#10;AADaAAAADwAAAGRycy9kb3ducmV2LnhtbERPu2rDMBTdC/kHcQPZGjmllOBaMaZQyJbmNWS7WNeW&#10;iXVlW4rj/H00FDIezjvLJ9uKkQbfOFawWiYgiEunG64VnI6/72sQPiBrbB2Tggd5yDeztwxT7e68&#10;p/EQahFD2KeowITQpVL60pBFv3QdceQqN1gMEQ611APeY7ht5UeSfEmLDccGgx39GCqvh5tV0Jvm&#10;r92ttvvHqbiG4/lS9f3nqNRiPhXfIAJN4SX+d2+1grg1Xok3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lGesAAAADaAAAADwAAAAAAAAAAAAAAAACYAgAAZHJzL2Rvd25y&#10;ZXYueG1sUEsFBgAAAAAEAAQA9QAAAIUDAAAAAA==&#10;" filled="f"/>
                <v:shape id="AutoShape 10" o:spid="_x0000_s1028" type="#_x0000_t5" style="position:absolute;left:6561;top:11715;width:3780;height:36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vC8QA&#10;AADaAAAADwAAAGRycy9kb3ducmV2LnhtbESP3WrCQBSE7wu+w3IE7+pGhVKjq4igqKWF+gN6d8we&#10;k2D2bMyuGt/eLRS8HGbmG2Y4rk0hblS53LKCTjsCQZxYnXOqYLuZvX+CcB5ZY2GZFDzIwXjUeBti&#10;rO2df+m29qkIEHYxKsi8L2MpXZKRQde2JXHwTrYy6IOsUqkrvAe4KWQ3ij6kwZzDQoYlTTNKzuur&#10;UbD76m6O0W7e+1495vufa7JEvByUajXryQCEp9q/wv/thVbQh78r4QbI0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rwvEAAAA2gAAAA8AAAAAAAAAAAAAAAAAmAIAAGRycy9k&#10;b3ducmV2LnhtbFBLBQYAAAAABAAEAPUAAACJ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152;top:12096;width:158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884BDF" w:rsidRDefault="00884BDF" w:rsidP="00884BD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Интересы</w:t>
                        </w:r>
                      </w:p>
                      <w:p w:rsidR="00884BDF" w:rsidRDefault="00884BDF" w:rsidP="00884BDF">
                        <w:r>
                          <w:rPr>
                            <w:b/>
                          </w:rPr>
                          <w:t>школьников</w:t>
                        </w:r>
                      </w:p>
                    </w:txbxContent>
                  </v:textbox>
                </v:shape>
                <v:shape id="Text Box 12" o:spid="_x0000_s1030" type="#_x0000_t202" style="position:absolute;left:9504;top:13968;width:144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884BDF" w:rsidRDefault="00884BDF" w:rsidP="00884BD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Отведено в учебном плане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884BDF" w:rsidRPr="00884BDF" w:rsidTr="00884BDF">
        <w:trPr>
          <w:jc w:val="center"/>
        </w:trPr>
        <w:tc>
          <w:tcPr>
            <w:tcW w:w="4927" w:type="dxa"/>
            <w:hideMark/>
          </w:tcPr>
          <w:p w:rsidR="00884BDF" w:rsidRPr="00884BDF" w:rsidRDefault="00884BDF" w:rsidP="00884BDF">
            <w:pPr>
              <w:spacing w:after="0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Математика</w:t>
            </w:r>
          </w:p>
          <w:p w:rsidR="00884BDF" w:rsidRPr="00884BDF" w:rsidRDefault="00884BDF" w:rsidP="00884BDF">
            <w:pPr>
              <w:spacing w:after="0" w:line="240" w:lineRule="auto"/>
              <w:ind w:firstLine="1985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Химия</w:t>
            </w:r>
          </w:p>
          <w:p w:rsidR="00884BDF" w:rsidRPr="00884BDF" w:rsidRDefault="00884BDF" w:rsidP="00884BDF">
            <w:pPr>
              <w:spacing w:after="0" w:line="240" w:lineRule="auto"/>
              <w:ind w:firstLine="198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Физика</w:t>
            </w:r>
          </w:p>
          <w:p w:rsidR="00884BDF" w:rsidRPr="00884BDF" w:rsidRDefault="00884BDF" w:rsidP="00884BDF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История</w:t>
            </w:r>
          </w:p>
          <w:p w:rsidR="00884BDF" w:rsidRPr="00884BDF" w:rsidRDefault="00884BDF" w:rsidP="00884BDF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География</w:t>
            </w:r>
          </w:p>
          <w:p w:rsidR="00884BDF" w:rsidRPr="00884BDF" w:rsidRDefault="00884BDF" w:rsidP="00884BDF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Литература</w:t>
            </w:r>
          </w:p>
          <w:p w:rsidR="00884BDF" w:rsidRPr="00884BDF" w:rsidRDefault="00884BDF" w:rsidP="00884BDF">
            <w:pPr>
              <w:spacing w:after="0" w:line="240" w:lineRule="auto"/>
              <w:ind w:firstLine="198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Биология</w:t>
            </w:r>
          </w:p>
          <w:p w:rsidR="00884BDF" w:rsidRPr="00884BDF" w:rsidRDefault="00884BDF" w:rsidP="00884BDF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Технология</w:t>
            </w:r>
          </w:p>
          <w:p w:rsidR="00884BDF" w:rsidRPr="00884BDF" w:rsidRDefault="00884BDF" w:rsidP="00884BDF">
            <w:pPr>
              <w:spacing w:after="0" w:line="240" w:lineRule="auto"/>
              <w:ind w:firstLine="198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Искусства</w:t>
            </w:r>
          </w:p>
          <w:p w:rsidR="00884BDF" w:rsidRDefault="00884BDF" w:rsidP="00884BDF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Физкультура, спорт</w:t>
            </w:r>
          </w:p>
          <w:p w:rsidR="00884BDF" w:rsidRPr="00884BDF" w:rsidRDefault="00884BDF" w:rsidP="00884BDF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Общение</w:t>
            </w:r>
          </w:p>
          <w:p w:rsidR="00884BDF" w:rsidRPr="00884BDF" w:rsidRDefault="00884BDF" w:rsidP="00884B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Развлекательные мероприятия</w:t>
            </w:r>
          </w:p>
        </w:tc>
        <w:tc>
          <w:tcPr>
            <w:tcW w:w="4927" w:type="dxa"/>
            <w:hideMark/>
          </w:tcPr>
          <w:p w:rsidR="00884BDF" w:rsidRPr="00884BDF" w:rsidRDefault="00884BDF" w:rsidP="00884BDF">
            <w:pPr>
              <w:spacing w:after="0" w:line="240" w:lineRule="auto"/>
              <w:ind w:firstLine="187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Математика</w:t>
            </w:r>
          </w:p>
          <w:p w:rsidR="00884BDF" w:rsidRPr="00884BDF" w:rsidRDefault="00884BDF" w:rsidP="00884BDF">
            <w:pPr>
              <w:spacing w:after="0" w:line="240" w:lineRule="auto"/>
              <w:ind w:firstLine="21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Химия</w:t>
            </w:r>
          </w:p>
          <w:p w:rsidR="00884BDF" w:rsidRPr="00884BDF" w:rsidRDefault="00884BDF" w:rsidP="00884BDF">
            <w:pPr>
              <w:spacing w:after="0" w:line="240" w:lineRule="auto"/>
              <w:ind w:firstLine="21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Физика</w:t>
            </w:r>
          </w:p>
          <w:p w:rsidR="00884BDF" w:rsidRPr="00884BDF" w:rsidRDefault="00884BDF" w:rsidP="00884BDF">
            <w:pPr>
              <w:spacing w:after="0" w:line="240" w:lineRule="auto"/>
              <w:ind w:firstLine="21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История</w:t>
            </w:r>
          </w:p>
          <w:p w:rsidR="00884BDF" w:rsidRPr="00884BDF" w:rsidRDefault="00884BDF" w:rsidP="00884BDF">
            <w:pPr>
              <w:spacing w:after="0" w:line="240" w:lineRule="auto"/>
              <w:ind w:firstLine="201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География</w:t>
            </w:r>
          </w:p>
          <w:p w:rsidR="00884BDF" w:rsidRPr="00884BDF" w:rsidRDefault="00884BDF" w:rsidP="00884BDF">
            <w:pPr>
              <w:spacing w:after="0" w:line="240" w:lineRule="auto"/>
              <w:ind w:firstLine="201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Литература</w:t>
            </w:r>
          </w:p>
          <w:p w:rsidR="00884BDF" w:rsidRPr="00884BDF" w:rsidRDefault="00884BDF" w:rsidP="00884BDF">
            <w:pPr>
              <w:spacing w:after="0" w:line="240" w:lineRule="auto"/>
              <w:ind w:firstLine="201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Биология</w:t>
            </w:r>
          </w:p>
          <w:p w:rsidR="00884BDF" w:rsidRPr="00884BDF" w:rsidRDefault="00884BDF" w:rsidP="00884BDF">
            <w:pPr>
              <w:spacing w:after="0" w:line="240" w:lineRule="auto"/>
              <w:ind w:firstLine="173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Технология</w:t>
            </w:r>
          </w:p>
          <w:p w:rsidR="00884BDF" w:rsidRPr="00884BDF" w:rsidRDefault="00884BDF" w:rsidP="00884BDF">
            <w:pPr>
              <w:spacing w:after="0" w:line="240" w:lineRule="auto"/>
              <w:ind w:firstLine="187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Искусства</w:t>
            </w:r>
          </w:p>
          <w:p w:rsidR="00884BDF" w:rsidRPr="00884BDF" w:rsidRDefault="00884BDF" w:rsidP="00884BDF">
            <w:pPr>
              <w:spacing w:after="0" w:line="240" w:lineRule="auto"/>
              <w:ind w:firstLine="131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Физкультура, спорт</w:t>
            </w:r>
          </w:p>
          <w:p w:rsidR="00884BDF" w:rsidRPr="00884BDF" w:rsidRDefault="00884BDF" w:rsidP="00884BDF">
            <w:pPr>
              <w:spacing w:after="0" w:line="240" w:lineRule="auto"/>
              <w:ind w:firstLine="201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Общение</w:t>
            </w:r>
          </w:p>
          <w:p w:rsidR="00884BDF" w:rsidRPr="00884BDF" w:rsidRDefault="00884BDF" w:rsidP="00884BDF">
            <w:pPr>
              <w:spacing w:after="0" w:line="240" w:lineRule="auto"/>
              <w:ind w:firstLine="60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4BDF">
              <w:rPr>
                <w:rFonts w:ascii="Times New Roman" w:eastAsia="Times New Roman" w:hAnsi="Times New Roman" w:cs="Times New Roman"/>
                <w:sz w:val="24"/>
                <w:szCs w:val="20"/>
              </w:rPr>
              <w:t>Развлекательные мероприятия</w:t>
            </w:r>
          </w:p>
        </w:tc>
      </w:tr>
    </w:tbl>
    <w:p w:rsidR="00884BDF" w:rsidRPr="00884BDF" w:rsidRDefault="00884BDF" w:rsidP="00884BD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</w:rPr>
      </w:pPr>
    </w:p>
    <w:p w:rsidR="00884BDF" w:rsidRPr="00842696" w:rsidRDefault="00842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 с целью сохранения мотивации нужно использовать различные педагогические технологии.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буду использовать методы проектов.</w:t>
      </w:r>
      <w:bookmarkStart w:id="0" w:name="_GoBack"/>
      <w:bookmarkEnd w:id="0"/>
    </w:p>
    <w:sectPr w:rsidR="00884BDF" w:rsidRPr="0084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6386B"/>
    <w:multiLevelType w:val="singleLevel"/>
    <w:tmpl w:val="CF9E6A50"/>
    <w:lvl w:ilvl="0">
      <w:start w:val="1"/>
      <w:numFmt w:val="bulle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DF"/>
    <w:rsid w:val="006260E0"/>
    <w:rsid w:val="00842696"/>
    <w:rsid w:val="008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2014-12-30T14:09:00Z</cp:lastPrinted>
  <dcterms:created xsi:type="dcterms:W3CDTF">2014-12-09T02:27:00Z</dcterms:created>
  <dcterms:modified xsi:type="dcterms:W3CDTF">2014-12-30T14:09:00Z</dcterms:modified>
</cp:coreProperties>
</file>