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98" w:rsidRPr="00697898" w:rsidRDefault="00697898" w:rsidP="00697898">
      <w:pPr>
        <w:pStyle w:val="a3"/>
        <w:ind w:firstLine="567"/>
        <w:jc w:val="center"/>
        <w:rPr>
          <w:rFonts w:ascii="Times New Roman" w:hAnsi="Times New Roman" w:cs="Times New Roman"/>
          <w:b/>
          <w:sz w:val="24"/>
          <w:szCs w:val="24"/>
        </w:rPr>
      </w:pPr>
      <w:r w:rsidRPr="00697898">
        <w:rPr>
          <w:rFonts w:ascii="Times New Roman" w:hAnsi="Times New Roman" w:cs="Times New Roman"/>
          <w:b/>
          <w:sz w:val="24"/>
          <w:szCs w:val="24"/>
        </w:rPr>
        <w:t>Роль учителя в формировании личности учащегося</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 xml:space="preserve">Аннотация: </w:t>
      </w:r>
      <w:proofErr w:type="gramStart"/>
      <w:r w:rsidRPr="00697898">
        <w:rPr>
          <w:rFonts w:ascii="Times New Roman" w:hAnsi="Times New Roman" w:cs="Times New Roman"/>
          <w:sz w:val="24"/>
          <w:szCs w:val="24"/>
        </w:rPr>
        <w:t>В</w:t>
      </w:r>
      <w:proofErr w:type="gramEnd"/>
      <w:r w:rsidRPr="00697898">
        <w:rPr>
          <w:rFonts w:ascii="Times New Roman" w:hAnsi="Times New Roman" w:cs="Times New Roman"/>
          <w:sz w:val="24"/>
          <w:szCs w:val="24"/>
        </w:rPr>
        <w:t xml:space="preserve"> данной статье пойдет речь о деятельности учителя, как педагог должен организовать свою деятельность, для того чтобы ученик не просто учился, а творчески подходил к решению не только проблем, касающихся школы, но и жизни.</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Главная цель учителя – это создать реальные условия для формирования в школе творческой личности, здоровой и духовно, и физически, способной успешно адаптироваться к динамичным социальным условиям и суметь реализовать себя в сознательной человеческой сфере деятельности, отвечающей общечеловеческим идеалам и национальным идеалам.</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Многое меняется, но одно остается неизменным – это дети, ученики, которых мы воспитываем и обучаем. А основное право учителя – это эффективное и счастливое преподавание.</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Через мастерство учителя лежит путь к ученику. То очевидное, но мало принимаемое в расчет обстоятельство – ученики не одинаковы – налагает на учителя требование – быть гибким, восприимчивым к детям, искать все новые и новые подходы. Для того чтобы размышлять о подходах и средствах педагогического воздействия, желательно понять: кто он, ученик? Учитель должен обладать психологическими знаниями, понимать людей, однако знания эти необходимы, чтобы помогать в практической деятельности, а не служить показателем его умственного развития.</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В наше время усиливается поток различного рода информации, обрушивающейся на неокрепшую психику ребенка. Подросток не в состоянии правильно дифференцировать ее, а поэтому он предпочитает особенно и не вникать в суть вопроса. Учитель автоматически становится объектом отрицания, если он избрал авторитарный способ общения с учеником. Тогда занятия, базирующиеся на авторитарном нажиме, приказе, на указаниях и бездоказательных утверждениях, вызывают зачастую лишь раздражение и скуку, а то и вообще гасят интерес к обсуждению проблем. Современного ученика надо, прежде всего, удивить, заинтересовать – вот тогда возможно завладеть его вниманием. Эти качества должны быть в любом уроке, но лучше всего, пожалуй, они заложены в урок – игру. Это одна из форм обучения и педагогического общения на уроке.</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В своей работе учитель должен сочетать классические и нестандартные уроки. В наше время путь к ученику можно проложить через совместные уроки математики, информатики и др. Эти уроки очень продуктивны и учитель имеет возможность во время него подробно и наглядно объяснить материал, предложить исследовательские задачи, где учащимся предоставляется возможность творчески подходить к выполнению их решения. Такие уроки полезны и интересны для современных учащихся.</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При организации совместных внеклассных мероприятий следует отметить развитие интереса к предмету через удивление, восторг, общение детей, наблюдение за тем, как и что, делают другие.</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 xml:space="preserve">Процесс развития науки, техники, экономики, ее математической составляющей, предъявляет все более высокие требования к преподаванию данной дисциплины, разъяснению ее роли в применении. Математические методы играют огромное значение в развитии прикладных задач и производственной деятельности человека. Само содержание школьного курса математики отражает на доступном уровне для учащихся достижения современной науки, позволяет показать борьбу идей и мировоззрений. Роль математики в </w:t>
      </w:r>
      <w:r w:rsidRPr="00697898">
        <w:rPr>
          <w:rFonts w:ascii="Times New Roman" w:hAnsi="Times New Roman" w:cs="Times New Roman"/>
          <w:sz w:val="24"/>
          <w:szCs w:val="24"/>
        </w:rPr>
        <w:lastRenderedPageBreak/>
        <w:t>познании мира, ее место в системе наук и практической деятельности человека огромно. Для практического применения математики необходимы глубокие знания и учителя, и ученика.</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Одно из условий успешной учебной деятельности – это интерес к изучению предмета. Развитию познавательного интереса, как известно, способствует разнообразие форм и методов работы на уроке, рациональное использование системы технических средств и наглядных пособий. Важно оборудование рабочих мест учащихся, а также и организация внеклассной работы по предмету.</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Даже если ребенок учится плохо, он не должен терять веру в свои способности. И тут главная гуманная миссия учителя – это добиться, чтобы самый неспособный ученик пережил радость успеха в своей работе по предмету. Надо и учить детей, и воспитывать, радуя их, не пугая непреодолимыми трудностями, хотя путь учителя к современному ученику в наше время не слишком прост. И вставая на этот тернистый путь, учитель должен учитывать в своей работе личный богатый опыт педагогической и воспитательной работы, свои технологии превращения детей в хороших учеников. Детям нужно открывать яркие панорамы цветущего и многокрасочного мира, не отгораживая его забором из схем и правил, выведенных к тому же из абстракций.</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Каждый учитель в процессе работы не должен забывать о специфике предмета, его абстрактности, должен вести постоянную работу по привитию учащимся интереса на уроках и внеклассных занятиях.</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Любой вид работы с учеником требует творческого подхода, серьезной и тщательной подготовки учителя. Каждый учитель, организуя систематическую классную и внеклассную работу учащихся, может обеспечить общественно – полезную направленность ее содержания, многообразие форм работы, вовлечение в творческую деятельность большого числа учащихся. Желательно строить взаимоотношения учителя и ученика и организовать работу таким образом, чтобы учащиеся самостоятельно, без принуждения выполняли задания.</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Большинство учащихся не подготовлены к творческой самостоятельности, и роль учителя усложняется – ему приходится одновременно контролировать и направлять работу различных групп учащихся, незаметно помогая им.</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Например, учитель, обучая ученика математике, пользуется одним из важнейших средств – решением задач. Но это не совсем верно методически. Ведь, если решение задач – это цель, то учителю надо добиваться, чтобы учащиеся быстро и безошибочно решали задачи. Главное, чтобы при решении задач ученик получил пользу от этой задачи, то есть подвинулся еще дальше по длинной лестнице овладения математикой. Главная цель в процессе решения задачи, а не в ответе. Ученик, решая задачу, приобретает новые знания и навыки, развивает в себе упорство и настойчивость в овладении математикой. Учитель должен предоставить ученику самостоятельность, а не подсказывать ему каждый шаг.</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Ошибки, допущенные учеником, дают учителю нужную информацию о знаниях, умениях и навыках. Следует отметить, что ошибки учеников чаще всего не индивидуальны: то, чего не понял один ученик, но все это показали. Учитель должен не просто исправить ошибку, но и вместе с учеником отработать материал так, чтобы эта ошибка больше не повторилась. А что касается умений, то полезно помнить, что они вырабатываются практикой решения целесообразно подобранных задач с разъяснениями учителя по математике.</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Путь учителя к ученику будет ближе, короче, если ученик станет понимать учителя. Учитель из урока в урок должен решать проблемы развития речи учащихся. И, прежде всего, эту проблему учитель должен решить для самого себя, в области своей работы в классе.</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Каждый учитель понимает, чувствует, насколько трудной является задача руководить классом так, чтобы ученики занимались на уроке своим основным делом – учились. Учителю хочется, чтобы никто не мешал осуществлению его законного права – учить с удовольствием. Такое поведение учащихся находится за линией приятия и является проблемой учителя. Учителю необходимо что – то предпринять для своего же блага. Способы взаимодействия с учащимися в случае, когда проблема принадлежит учителю, конечно, существенно различаются.</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Профессия учителя должна быть замечательной, благородной и благодарной. Основное право – это эффективное и счастливое преподавание. Путь каждого учителя к отдельно взятому ученику свой, индивидуальный.</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Полезно помнить, что математические знания мыслящих и ищущих людей способны творить чудеса. Очень важно воспитывать каждого школьника в убеждении важности предмета и его методов для жизни в современном обществе. Воспитать это убеждение одними словами невозможно. Необходим показ математики в действии. Только так можно добиться, чтобы ученик видел за вычислениями, формальными преобразованиями и геометрическими образами не только абстрактные символы и «игру ума», но и их реальные возможности как метод познания, пусть даже в самой простой форме.</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Учитель должен научиться использовать специфику своего предмета для возбуждения интереса, для утверждения веры ученика в свои силы и способности. Уже сегодня надо знать, какие требования к образованию предъявляют стандарты второго поколения, которые необходимо использовать в работе. Каждый из нас понимает, что одним из важнейших прав человека, пожалуй, является право быть умным. Это право по факту рождения имеют все дети, но существует огромное количество факторов, препятствующих его реализации. А общеобразовательная школа должна защитить право каждого ребенка быть умным.</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Список литературы:</w:t>
      </w:r>
    </w:p>
    <w:p w:rsidR="00697898" w:rsidRPr="00697898" w:rsidRDefault="00697898" w:rsidP="00697898">
      <w:pPr>
        <w:pStyle w:val="a3"/>
        <w:ind w:firstLine="567"/>
        <w:rPr>
          <w:rFonts w:ascii="Times New Roman" w:hAnsi="Times New Roman" w:cs="Times New Roman"/>
          <w:sz w:val="24"/>
          <w:szCs w:val="24"/>
        </w:rPr>
      </w:pP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 xml:space="preserve">1. Агеева И. А. Успешный учитель: </w:t>
      </w:r>
      <w:proofErr w:type="spellStart"/>
      <w:r w:rsidRPr="00697898">
        <w:rPr>
          <w:rFonts w:ascii="Times New Roman" w:hAnsi="Times New Roman" w:cs="Times New Roman"/>
          <w:sz w:val="24"/>
          <w:szCs w:val="24"/>
        </w:rPr>
        <w:t>тренинговые</w:t>
      </w:r>
      <w:proofErr w:type="spellEnd"/>
      <w:r w:rsidRPr="00697898">
        <w:rPr>
          <w:rFonts w:ascii="Times New Roman" w:hAnsi="Times New Roman" w:cs="Times New Roman"/>
          <w:sz w:val="24"/>
          <w:szCs w:val="24"/>
        </w:rPr>
        <w:t xml:space="preserve"> и коррекционные программы [текст] / И. А. Агеева. – Санкт – Петербург: Речь, 2007. – 208 с.</w:t>
      </w: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2. Алексеева М. В. Ключевые компетенции в педагогической литературе [Текст] / М. В. Алексеева // Педагогические технологии. – 2006. – № 3. – 3-18 с.</w:t>
      </w: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 xml:space="preserve">3. </w:t>
      </w:r>
      <w:proofErr w:type="spellStart"/>
      <w:r w:rsidRPr="00697898">
        <w:rPr>
          <w:rFonts w:ascii="Times New Roman" w:hAnsi="Times New Roman" w:cs="Times New Roman"/>
          <w:sz w:val="24"/>
          <w:szCs w:val="24"/>
        </w:rPr>
        <w:t>Выпряжкина</w:t>
      </w:r>
      <w:proofErr w:type="spellEnd"/>
      <w:r w:rsidRPr="00697898">
        <w:rPr>
          <w:rFonts w:ascii="Times New Roman" w:hAnsi="Times New Roman" w:cs="Times New Roman"/>
          <w:sz w:val="24"/>
          <w:szCs w:val="24"/>
        </w:rPr>
        <w:t xml:space="preserve"> И. Б. Критерии психологической компетентности учителя [Текст] // Сборник: Образование в век глобализации. Тезисы докладов Всероссийской конференции (Москва 20-21 марта 2003 г.). М., МСЭУ, 2003. 37-41 с.</w:t>
      </w: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4. Гальперин П. Я. Лекции по психологии [Текст]: учебное пособие для студентов вузов / П. Я. Гальперин. – М.: Высшая школа, 2002. – 400 с.</w:t>
      </w:r>
    </w:p>
    <w:p w:rsidR="00697898" w:rsidRPr="00697898" w:rsidRDefault="00697898" w:rsidP="00697898">
      <w:pPr>
        <w:pStyle w:val="a3"/>
        <w:ind w:firstLine="567"/>
        <w:rPr>
          <w:rFonts w:ascii="Times New Roman" w:hAnsi="Times New Roman" w:cs="Times New Roman"/>
          <w:sz w:val="24"/>
          <w:szCs w:val="24"/>
        </w:rPr>
      </w:pPr>
      <w:r w:rsidRPr="00697898">
        <w:rPr>
          <w:rFonts w:ascii="Times New Roman" w:hAnsi="Times New Roman" w:cs="Times New Roman"/>
          <w:sz w:val="24"/>
          <w:szCs w:val="24"/>
        </w:rPr>
        <w:t>5. Климов Е. А. Основы психологии [Текст]: учебник для вузов / Е. А. Климов. – М.: Культура и спорт, ЮНИТИ, 1997. – 295 с.</w:t>
      </w:r>
    </w:p>
    <w:p w:rsidR="00A279FE" w:rsidRPr="00697898" w:rsidRDefault="00697898" w:rsidP="00697898">
      <w:pPr>
        <w:pStyle w:val="a3"/>
        <w:ind w:firstLine="567"/>
        <w:rPr>
          <w:rFonts w:ascii="Times New Roman" w:hAnsi="Times New Roman" w:cs="Times New Roman"/>
          <w:sz w:val="24"/>
          <w:szCs w:val="24"/>
        </w:rPr>
      </w:pPr>
      <w:r>
        <w:rPr>
          <w:rFonts w:ascii="Times New Roman" w:hAnsi="Times New Roman" w:cs="Times New Roman"/>
          <w:sz w:val="24"/>
          <w:szCs w:val="24"/>
        </w:rPr>
        <w:t>6</w:t>
      </w:r>
      <w:r w:rsidRPr="00697898">
        <w:rPr>
          <w:rFonts w:ascii="Times New Roman" w:hAnsi="Times New Roman" w:cs="Times New Roman"/>
          <w:sz w:val="24"/>
          <w:szCs w:val="24"/>
        </w:rPr>
        <w:t xml:space="preserve">. Учитель и ученик: возможность диалога и понимания [Текст]. – Том 1 / Сост. Е. А. </w:t>
      </w:r>
      <w:proofErr w:type="spellStart"/>
      <w:r w:rsidRPr="00697898">
        <w:rPr>
          <w:rFonts w:ascii="Times New Roman" w:hAnsi="Times New Roman" w:cs="Times New Roman"/>
          <w:sz w:val="24"/>
          <w:szCs w:val="24"/>
        </w:rPr>
        <w:t>Генике</w:t>
      </w:r>
      <w:proofErr w:type="spellEnd"/>
      <w:r w:rsidRPr="00697898">
        <w:rPr>
          <w:rFonts w:ascii="Times New Roman" w:hAnsi="Times New Roman" w:cs="Times New Roman"/>
          <w:sz w:val="24"/>
          <w:szCs w:val="24"/>
        </w:rPr>
        <w:t>, Е. А. Трифонова // Под общ</w:t>
      </w:r>
      <w:bookmarkStart w:id="0" w:name="_GoBack"/>
      <w:bookmarkEnd w:id="0"/>
      <w:r w:rsidRPr="00697898">
        <w:rPr>
          <w:rFonts w:ascii="Times New Roman" w:hAnsi="Times New Roman" w:cs="Times New Roman"/>
          <w:sz w:val="24"/>
          <w:szCs w:val="24"/>
        </w:rPr>
        <w:t>. Ред. Л. И. Семиной. – М.: Изд-во «</w:t>
      </w:r>
      <w:proofErr w:type="spellStart"/>
      <w:r w:rsidRPr="00697898">
        <w:rPr>
          <w:rFonts w:ascii="Times New Roman" w:hAnsi="Times New Roman" w:cs="Times New Roman"/>
          <w:sz w:val="24"/>
          <w:szCs w:val="24"/>
        </w:rPr>
        <w:t>Бонфи</w:t>
      </w:r>
      <w:proofErr w:type="spellEnd"/>
      <w:r w:rsidRPr="00697898">
        <w:rPr>
          <w:rFonts w:ascii="Times New Roman" w:hAnsi="Times New Roman" w:cs="Times New Roman"/>
          <w:sz w:val="24"/>
          <w:szCs w:val="24"/>
        </w:rPr>
        <w:t>», 2002.</w:t>
      </w:r>
    </w:p>
    <w:sectPr w:rsidR="00A279FE" w:rsidRPr="00697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98"/>
    <w:rsid w:val="00697898"/>
    <w:rsid w:val="00A2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CA59"/>
  <w15:chartTrackingRefBased/>
  <w15:docId w15:val="{05654E60-9E75-4EAC-8CDF-AF8AE115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2019-12-10T11:57:00Z</dcterms:created>
  <dcterms:modified xsi:type="dcterms:W3CDTF">2019-12-10T11:59:00Z</dcterms:modified>
</cp:coreProperties>
</file>