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01" w:rsidRPr="00601AB0" w:rsidRDefault="00D03323" w:rsidP="00792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у дошкольников навыков учебной деятельности через ООД художественно-эстетической направленности </w:t>
      </w:r>
      <w:r w:rsidR="00792001" w:rsidRPr="0060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</w:t>
      </w:r>
      <w:r w:rsidR="00516856" w:rsidRPr="0060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ловиях  комбинированной группы.</w:t>
      </w:r>
    </w:p>
    <w:p w:rsidR="00516856" w:rsidRPr="00601AB0" w:rsidRDefault="00516856" w:rsidP="00792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16856" w:rsidRPr="00516856" w:rsidRDefault="00516856" w:rsidP="0051685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МБДОУ Детского сада №9 «Кристаллик» Е.Н. </w:t>
      </w:r>
      <w:proofErr w:type="spellStart"/>
      <w:r w:rsidRPr="005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Бамбышева</w:t>
      </w:r>
      <w:proofErr w:type="spellEnd"/>
      <w:r w:rsidRPr="005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205" w:rsidRDefault="008D6205" w:rsidP="004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03A4" w:rsidRPr="00936580" w:rsidRDefault="00B6132F" w:rsidP="0093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Целевые ориентиры дошкольного образования, обозначенные в ФГОС </w:t>
      </w:r>
      <w:proofErr w:type="gramStart"/>
      <w:r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предполагают</w:t>
      </w:r>
      <w:proofErr w:type="gramEnd"/>
      <w:r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у детей дошкольного возраста предпосылок к учебной деятел</w:t>
      </w:r>
      <w:r w:rsidR="004322A4"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>ьности</w:t>
      </w:r>
      <w:r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5C34" w:rsidRPr="008D6205">
        <w:rPr>
          <w:rFonts w:ascii="Times New Roman" w:hAnsi="Times New Roman" w:cs="Times New Roman"/>
          <w:sz w:val="24"/>
          <w:szCs w:val="24"/>
        </w:rPr>
        <w:t xml:space="preserve">Тест «Рисунок человека» используют для исследования готовности ребенка к школьному обучению. </w:t>
      </w:r>
      <w:r w:rsidR="003D03A4" w:rsidRPr="0093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есть, перед тем как пойти в школу ребёнок должен уметь рисовать человека по требованиям </w:t>
      </w:r>
      <w:proofErr w:type="spellStart"/>
      <w:r w:rsidR="003D03A4" w:rsidRPr="0093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ГОСТа</w:t>
      </w:r>
      <w:proofErr w:type="spellEnd"/>
      <w:r w:rsidR="003D03A4" w:rsidRPr="0093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D03A4" w:rsidRPr="00936580">
        <w:rPr>
          <w:rFonts w:ascii="Times New Roman" w:eastAsia="Calibri" w:hAnsi="Times New Roman" w:cs="Times New Roman"/>
          <w:sz w:val="24"/>
          <w:szCs w:val="24"/>
        </w:rPr>
        <w:t xml:space="preserve"> Однако</w:t>
      </w:r>
      <w:proofErr w:type="gramStart"/>
      <w:r w:rsidR="003D03A4" w:rsidRPr="0093658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3D03A4" w:rsidRPr="00936580">
        <w:rPr>
          <w:rFonts w:ascii="Times New Roman" w:eastAsia="Calibri" w:hAnsi="Times New Roman" w:cs="Times New Roman"/>
          <w:sz w:val="24"/>
          <w:szCs w:val="24"/>
        </w:rPr>
        <w:t xml:space="preserve"> не всегда показатель плохого рисунка является показателем общего развития. Часто может быть просто отсутствие у ребенка изобразительных навыков. Возможно, потому что</w:t>
      </w:r>
      <w:r w:rsidR="003D03A4" w:rsidRPr="0093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программах детского сада очень мало даётся занятий на изображение человека.</w:t>
      </w:r>
    </w:p>
    <w:p w:rsidR="003D03A4" w:rsidRDefault="003D03A4" w:rsidP="00936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Обучение детей в детском саду изображению человека, а особенно передаче движения, процесс сложный и кропотливый, требующий от педагога умения учитывать </w:t>
      </w:r>
      <w:r w:rsidRPr="00936580">
        <w:rPr>
          <w:rFonts w:ascii="Times New Roman" w:eastAsia="Calibri" w:hAnsi="Times New Roman" w:cs="Times New Roman"/>
          <w:sz w:val="24"/>
          <w:szCs w:val="24"/>
        </w:rPr>
        <w:t>возрастные возможности и индивидуальные способности детей, знаний методики и программного содержания, владению различными способами и приемами рисования фигуры человека.</w:t>
      </w:r>
    </w:p>
    <w:p w:rsidR="00564C23" w:rsidRPr="00564C23" w:rsidRDefault="00564C23" w:rsidP="0056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Вашему вниманию я представляю опыт работы по рисованию человека </w:t>
      </w:r>
      <w:r w:rsidRPr="004E5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 комбинированной группы.</w:t>
      </w:r>
      <w:r w:rsidRPr="004E5C19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4E5C19" w:rsidRDefault="005E21DA" w:rsidP="00564C23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580">
        <w:rPr>
          <w:rFonts w:ascii="Times New Roman" w:eastAsia="Calibri" w:hAnsi="Times New Roman" w:cs="Times New Roman"/>
          <w:sz w:val="24"/>
          <w:szCs w:val="24"/>
        </w:rPr>
        <w:t xml:space="preserve">Для получения наилучшего результата в образовательной </w:t>
      </w:r>
      <w:r w:rsidR="00924EED" w:rsidRPr="00936580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4E5C19">
        <w:rPr>
          <w:rFonts w:ascii="Times New Roman" w:eastAsia="Calibri" w:hAnsi="Times New Roman" w:cs="Times New Roman"/>
          <w:sz w:val="24"/>
          <w:szCs w:val="24"/>
        </w:rPr>
        <w:t xml:space="preserve">в ДОУ </w:t>
      </w:r>
      <w:r w:rsidR="00924EED" w:rsidRPr="00936580">
        <w:rPr>
          <w:rFonts w:ascii="Times New Roman" w:eastAsia="Calibri" w:hAnsi="Times New Roman" w:cs="Times New Roman"/>
          <w:sz w:val="24"/>
          <w:szCs w:val="24"/>
        </w:rPr>
        <w:t>был реализован</w:t>
      </w:r>
      <w:r w:rsidRPr="00936580">
        <w:rPr>
          <w:rFonts w:ascii="Times New Roman" w:eastAsia="Calibri" w:hAnsi="Times New Roman" w:cs="Times New Roman"/>
          <w:sz w:val="24"/>
          <w:szCs w:val="24"/>
        </w:rPr>
        <w:t xml:space="preserve"> комплексный подход - </w:t>
      </w:r>
      <w:proofErr w:type="spellStart"/>
      <w:r w:rsidRPr="00936580">
        <w:rPr>
          <w:rFonts w:ascii="Times New Roman" w:eastAsia="Calibri" w:hAnsi="Times New Roman" w:cs="Times New Roman"/>
          <w:sz w:val="24"/>
          <w:szCs w:val="24"/>
        </w:rPr>
        <w:t>задействование</w:t>
      </w:r>
      <w:proofErr w:type="spellEnd"/>
      <w:r w:rsidRPr="00936580">
        <w:rPr>
          <w:rFonts w:ascii="Times New Roman" w:eastAsia="Calibri" w:hAnsi="Times New Roman" w:cs="Times New Roman"/>
          <w:sz w:val="24"/>
          <w:szCs w:val="24"/>
        </w:rPr>
        <w:t xml:space="preserve"> всех ресурсов. Это систематизация учебно-методического комп</w:t>
      </w:r>
      <w:r w:rsidR="00924EED" w:rsidRPr="00936580">
        <w:rPr>
          <w:rFonts w:ascii="Times New Roman" w:eastAsia="Calibri" w:hAnsi="Times New Roman" w:cs="Times New Roman"/>
          <w:sz w:val="24"/>
          <w:szCs w:val="24"/>
        </w:rPr>
        <w:t>лекса, создание развивающей</w:t>
      </w:r>
      <w:r w:rsidRPr="00936580">
        <w:rPr>
          <w:rFonts w:ascii="Times New Roman" w:eastAsia="Calibri" w:hAnsi="Times New Roman" w:cs="Times New Roman"/>
          <w:sz w:val="24"/>
          <w:szCs w:val="24"/>
        </w:rPr>
        <w:t xml:space="preserve"> среды, совместной работы с родителями.</w:t>
      </w:r>
      <w:r w:rsidR="004E5C34">
        <w:rPr>
          <w:rFonts w:ascii="Times New Roman" w:eastAsia="Calibri" w:hAnsi="Times New Roman" w:cs="Times New Roman"/>
          <w:sz w:val="24"/>
          <w:szCs w:val="24"/>
        </w:rPr>
        <w:t xml:space="preserve"> (Слайд 1).</w:t>
      </w:r>
      <w:r w:rsidR="004E5C19" w:rsidRPr="004E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03A4" w:rsidRDefault="003D03A4" w:rsidP="0093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работающий</w:t>
      </w:r>
      <w:r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группе комбинированной направленности, которую посещают дети общего развития и дети с нарушением зрения (</w:t>
      </w:r>
      <w:proofErr w:type="spellStart"/>
      <w:r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>амблиопия</w:t>
      </w:r>
      <w:proofErr w:type="spellEnd"/>
      <w:r w:rsidRPr="00936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косоглазие) 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 осуществлением общеобразовательных задач, решает задачи и коррекционной направленность</w:t>
      </w:r>
      <w:r w:rsidR="00F13F7D"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относятся:</w:t>
      </w:r>
      <w:r w:rsidR="004E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2)</w:t>
      </w:r>
    </w:p>
    <w:p w:rsidR="00A04CCE" w:rsidRDefault="00A04CCE" w:rsidP="00A0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5727" w:rsidRPr="00A0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и воспитания ребенка с нарушением 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6A3F" w:rsidRPr="00A04CCE" w:rsidRDefault="00A04CCE" w:rsidP="00A0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5727" w:rsidRPr="00A0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к коррекционной помощи детям с нарушением зрения (взаимосвязь с лечебно-коррекционной работой)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E5727" w:rsidRPr="00A0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6A3F" w:rsidRPr="00A04CCE" w:rsidRDefault="00A04CCE" w:rsidP="00A0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5727" w:rsidRPr="00A0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индивидуального подхода к детям в зависимости от состояния их зрения, включая применение специальных  методов и приемов работы, адаптированных дидактических материалов и пособий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E80" w:rsidRPr="00936580" w:rsidRDefault="003D03A4" w:rsidP="00A04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работа воспитателя </w:t>
      </w:r>
      <w:r w:rsidR="00924EED"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комбинированных группах 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в соответствии с рекомендациями врача офтальмолога и тифлопедагога. </w:t>
      </w:r>
    </w:p>
    <w:p w:rsidR="00A04CCE" w:rsidRDefault="00F13F7D" w:rsidP="0093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с нарушением зрения страдают не  только зрительными дефектами, но и отстают в физическом и психическом развитии. У них плохая координация движений, память, слабо развита мелкая моторика пальцев рук.</w:t>
      </w:r>
      <w:r w:rsidRPr="00936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5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занятии эти дети быстро утомляются, отвлекаются, особенно в тех случаях, когда работают с опорой на зрение. </w:t>
      </w:r>
    </w:p>
    <w:p w:rsidR="00416A3F" w:rsidRPr="00620561" w:rsidRDefault="00620561" w:rsidP="00620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Обучение детей с нарушением зрения</w:t>
      </w:r>
      <w:r w:rsidRPr="00620561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осуществляется с </w:t>
      </w:r>
      <w:r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опорой</w:t>
      </w:r>
      <w:r w:rsidR="008E5727"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на остаточное зрение </w:t>
      </w:r>
      <w:r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 </w:t>
      </w:r>
      <w:r w:rsidR="008E5727"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использование</w:t>
      </w:r>
      <w:r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м: т</w:t>
      </w:r>
      <w:r w:rsidR="008E5727"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ехнических средств обучения</w:t>
      </w:r>
      <w:r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8E5727"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(</w:t>
      </w:r>
      <w:proofErr w:type="spellStart"/>
      <w:r w:rsidR="008E5727"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тифлоприборов</w:t>
      </w:r>
      <w:proofErr w:type="spellEnd"/>
      <w:r w:rsidR="008E5727"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)</w:t>
      </w:r>
      <w:r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адаптированной н</w:t>
      </w:r>
      <w:r w:rsidR="008E5727"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аглядности</w:t>
      </w:r>
      <w:r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специальных методов и приемов, д</w:t>
      </w:r>
      <w:r w:rsidR="008E5727"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ополнительного освещения</w:t>
      </w:r>
      <w:r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  <w:r w:rsidR="008E5727" w:rsidRPr="00620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4E5C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(Слайд 3).</w:t>
      </w:r>
    </w:p>
    <w:p w:rsidR="00F13F7D" w:rsidRPr="00936580" w:rsidRDefault="00620561" w:rsidP="006205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="00F13F7D" w:rsidRPr="009365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структуру проведения любой образовательной деятельности включаются обязательные </w:t>
      </w:r>
      <w:r w:rsidR="00F13F7D"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упражнения в соответствии диагнозу детей. </w:t>
      </w:r>
    </w:p>
    <w:p w:rsidR="00F13F7D" w:rsidRPr="00936580" w:rsidRDefault="00F13F7D" w:rsidP="0093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необходимо соблюдать требования: по освещенности помещения, правильного размещения детей за столами, расположение наглядного материала</w:t>
      </w:r>
      <w:r w:rsidR="004C2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дидактическим пособиям</w:t>
      </w:r>
      <w:r w:rsidR="0062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4).</w:t>
      </w:r>
    </w:p>
    <w:p w:rsidR="00F13F7D" w:rsidRPr="00BA00D4" w:rsidRDefault="00F13F7D" w:rsidP="0093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Организация рабочего места ребенка с нарушением зрения.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достаточного освещения рабочего места столы, за которыми сидят дети, ставят ближе к </w:t>
      </w:r>
      <w:proofErr w:type="spellStart"/>
      <w:r w:rsidRPr="00936580">
        <w:rPr>
          <w:rFonts w:ascii="Times New Roman" w:hAnsi="Times New Roman" w:cs="Times New Roman"/>
          <w:color w:val="000000"/>
          <w:sz w:val="24"/>
          <w:szCs w:val="24"/>
        </w:rPr>
        <w:t>светонесущей</w:t>
      </w:r>
      <w:proofErr w:type="spellEnd"/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стене так, чтобы свет падал слева. </w:t>
      </w:r>
      <w:r w:rsidR="00620561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использование дополнительного освещения.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Не рекомендуется закрывать шторами верхнюю часть окна, занавески надо располагать по краям оконных проемов. Мебель должна быть подобрана по росту детей. Важно следить за правильной посадкой детей за столом в течение всего занятия. При просмотре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материала на доске дети с нарушением зрения располагаются напротив середины доски, при работе за столами – на первых рядах. Кроме того, если у ребенка окклюзия левого глаза, то его сажают справа от воспитателя, если окклюзия правого глаза, то слева от воспитателя.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0D4" w:rsidRPr="00BA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расходящемся косоглазии, гиперметропии ребенка необходимо сажать на дальний план, при миопии - </w:t>
      </w:r>
      <w:bookmarkStart w:id="0" w:name="_GoBack"/>
      <w:bookmarkEnd w:id="0"/>
      <w:proofErr w:type="gramStart"/>
      <w:r w:rsidR="00BA00D4" w:rsidRPr="00BA00D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BA00D4" w:rsidRPr="00BA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передний.</w:t>
      </w:r>
    </w:p>
    <w:p w:rsidR="00653AAC" w:rsidRPr="00936580" w:rsidRDefault="00F13F7D" w:rsidP="0093658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F4AF5">
        <w:rPr>
          <w:i/>
          <w:color w:val="000000"/>
        </w:rPr>
        <w:t xml:space="preserve">Требования к </w:t>
      </w:r>
      <w:r w:rsidR="00DC400D" w:rsidRPr="005F4AF5">
        <w:rPr>
          <w:i/>
          <w:color w:val="000000"/>
        </w:rPr>
        <w:t>наглядным материалам.</w:t>
      </w:r>
      <w:r w:rsidR="00DC400D" w:rsidRPr="00936580">
        <w:rPr>
          <w:color w:val="000000"/>
        </w:rPr>
        <w:t xml:space="preserve"> Наглядный материал</w:t>
      </w:r>
      <w:r w:rsidRPr="00936580">
        <w:rPr>
          <w:color w:val="000000"/>
        </w:rPr>
        <w:t xml:space="preserve"> на занятиях </w:t>
      </w:r>
      <w:r w:rsidR="004F3D46" w:rsidRPr="00936580">
        <w:rPr>
          <w:color w:val="000000"/>
        </w:rPr>
        <w:t xml:space="preserve">по рисованию </w:t>
      </w:r>
      <w:r w:rsidRPr="00936580">
        <w:rPr>
          <w:color w:val="000000"/>
        </w:rPr>
        <w:t>с детьми с нарушениями зрения</w:t>
      </w:r>
      <w:r w:rsidR="004F3D46" w:rsidRPr="00936580">
        <w:rPr>
          <w:color w:val="000000"/>
        </w:rPr>
        <w:t xml:space="preserve">: </w:t>
      </w:r>
      <w:r w:rsidRPr="00936580">
        <w:rPr>
          <w:color w:val="000000"/>
        </w:rPr>
        <w:t>должен быть крупный, точный по цвету, форме, приближенный к реальности</w:t>
      </w:r>
      <w:r w:rsidR="00DC400D" w:rsidRPr="00936580">
        <w:rPr>
          <w:color w:val="000000"/>
        </w:rPr>
        <w:t>.</w:t>
      </w:r>
      <w:r w:rsidRPr="00936580">
        <w:rPr>
          <w:color w:val="000000"/>
        </w:rPr>
        <w:t xml:space="preserve"> </w:t>
      </w:r>
      <w:r w:rsidR="00653AAC" w:rsidRPr="00936580">
        <w:rPr>
          <w:color w:val="000000"/>
        </w:rPr>
        <w:t xml:space="preserve">Образцы для показа должны быть в 2 - 2,5 раза больше детских работ, мелкие детали показываются дополнительно в крупном размере. Во время показа приемов рисования, например, красками, воспитатель должен пользоваться кисточкой большего размера, чем у детей, чтобы были видны линии. Вместо карандаша лучше использовать фломастер, уголь, чтобы дать более яркие линии. Изображения должны быть простые, без лишних деталей, с четким контуром, контрастные по отношению к фону, без бликов. Рекомендуется использование </w:t>
      </w:r>
      <w:r w:rsidR="00DC400D" w:rsidRPr="00936580">
        <w:rPr>
          <w:color w:val="000000"/>
        </w:rPr>
        <w:t xml:space="preserve">для показа </w:t>
      </w:r>
      <w:r w:rsidR="00653AAC" w:rsidRPr="00936580">
        <w:rPr>
          <w:color w:val="000000"/>
        </w:rPr>
        <w:t xml:space="preserve">указки </w:t>
      </w:r>
      <w:r w:rsidR="00DC400D" w:rsidRPr="00936580">
        <w:rPr>
          <w:color w:val="000000"/>
        </w:rPr>
        <w:t xml:space="preserve">с ярким концом. </w:t>
      </w:r>
    </w:p>
    <w:p w:rsidR="00F13F7D" w:rsidRPr="00936580" w:rsidRDefault="00F13F7D" w:rsidP="0093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Следует также учитывать тот факт, что дети с нарушением зрения лучше воспринимают изображения в цветовом исполнении. Восприятие  цветных изображений стимулирует зрительную реакцию, активизирует зрительные функции, создает у детей положительный эмоциональный настрой. При таких зрительных заболеваниях, как косоглазие и </w:t>
      </w:r>
      <w:proofErr w:type="spellStart"/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амблиопия</w:t>
      </w:r>
      <w:proofErr w:type="spellEnd"/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восприятие определенных цветов (красного, желтого, оранжевого) особенно важно, так как растормаживает </w:t>
      </w:r>
      <w:proofErr w:type="spellStart"/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колбочковый</w:t>
      </w:r>
      <w:proofErr w:type="spellEnd"/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 сетчатки глаз, способствуя тем самым закреплению результатов лечения, направленного на повышение остроты зрения.</w:t>
      </w:r>
    </w:p>
    <w:p w:rsidR="00F13F7D" w:rsidRPr="00936580" w:rsidRDefault="00F13F7D" w:rsidP="0093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то же время следует избегать использования наглядности темно-синего, темно-фиолетового, темно-зеленого цветовых оттенков, так как они хуже всего воспринимаются детьми со зрительной патологией.</w:t>
      </w:r>
    </w:p>
    <w:p w:rsidR="00F13F7D" w:rsidRPr="00936580" w:rsidRDefault="00F13F7D" w:rsidP="0093658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36580">
        <w:rPr>
          <w:color w:val="000000"/>
        </w:rPr>
        <w:t xml:space="preserve">Демонстрационный материал предъявлять для рассматривания неподвижно, чтобы дети могли сосредоточить взор, для детей со сходящимся косоглазием – на  подставке, </w:t>
      </w:r>
      <w:proofErr w:type="gramStart"/>
      <w:r w:rsidRPr="00936580">
        <w:rPr>
          <w:color w:val="000000"/>
        </w:rPr>
        <w:t>с</w:t>
      </w:r>
      <w:proofErr w:type="gramEnd"/>
      <w:r w:rsidRPr="00936580">
        <w:rPr>
          <w:color w:val="000000"/>
        </w:rPr>
        <w:t xml:space="preserve"> расходящимся – на столе. Необходимо, чтобы натура находилась на расстоянии доступном для зрительного восприятия.  Для рисования нужно применять как общую, так и индивидуальную натуру для наиболее плохо видящих детей. </w:t>
      </w:r>
      <w:r w:rsidR="004E5C34">
        <w:rPr>
          <w:color w:val="000000"/>
        </w:rPr>
        <w:t>(Слайд 5).</w:t>
      </w:r>
    </w:p>
    <w:p w:rsidR="00B23B09" w:rsidRPr="00936580" w:rsidRDefault="00F13F7D" w:rsidP="009365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Любую деятельность с детьми строить так, чтобы работа зрительного анализатора чередовалась с работой других анализаторов. </w:t>
      </w:r>
      <w:r w:rsidRPr="009365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Поэтому на любом занятии необходимо сочетание разных форм наглядности и словесного пояснения. Введение на занятиях  динамических пауз в виде </w:t>
      </w:r>
      <w:proofErr w:type="spellStart"/>
      <w:r w:rsidRPr="009365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физминуток</w:t>
      </w:r>
      <w:proofErr w:type="spellEnd"/>
      <w:r w:rsidRPr="009365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гимнастики для глаз способствует не только предупреждению зрительного утомления, но и усиливает двигательную активность детей с нарушениями зрения, вовлекает в работу группу мышц, несущих значительную статическую нагрузку.</w:t>
      </w:r>
    </w:p>
    <w:p w:rsidR="00F13F7D" w:rsidRPr="00936580" w:rsidRDefault="00B23B09" w:rsidP="00936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9D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 детей прерывать не рекомендуется, но нужно помнить, что основная нагрузка при этом падает на зрение детей, поэтому полезно провести с детьми упражнения на расслабление («Закрой на секунду глаза, запрокинь голову, сложи ладошки на затылке, отбрось на них голову» и т.д.).</w:t>
      </w:r>
    </w:p>
    <w:p w:rsidR="00F13F7D" w:rsidRPr="00936580" w:rsidRDefault="00F13F7D" w:rsidP="00936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AAC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Воспитатели </w:t>
      </w:r>
      <w:r w:rsidR="002412B8">
        <w:rPr>
          <w:rFonts w:ascii="Times New Roman" w:hAnsi="Times New Roman" w:cs="Times New Roman"/>
          <w:color w:val="000000"/>
          <w:sz w:val="24"/>
          <w:szCs w:val="24"/>
        </w:rPr>
        <w:t>должны постоянно следить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за состоянием очков (чистотой стекол) и за тем, чтобы дети не снимали очки и не подглядывали из-за очков, так как это особенно наблюдается у детей младшего дошкольного возраста.</w:t>
      </w:r>
    </w:p>
    <w:p w:rsidR="00DC400D" w:rsidRPr="00936580" w:rsidRDefault="00DC400D" w:rsidP="0093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Организационными формами работы </w:t>
      </w:r>
      <w:r w:rsidR="00F64531" w:rsidRPr="0093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детьми с нарушением зрения 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являются фронтальн</w:t>
      </w:r>
      <w:r w:rsidR="004E5C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ые и групповые занятия, занятия малыми группами и 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 занятия.</w:t>
      </w:r>
    </w:p>
    <w:p w:rsidR="00471A11" w:rsidRPr="00936580" w:rsidRDefault="00F64531" w:rsidP="004E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80">
        <w:rPr>
          <w:rFonts w:ascii="Times New Roman" w:eastAsia="Calibri" w:hAnsi="Times New Roman" w:cs="Times New Roman"/>
          <w:sz w:val="24"/>
          <w:szCs w:val="24"/>
        </w:rPr>
        <w:t>Важнейшим условием является тесное взаимодействие специалистов в организации коррекционно-образовательной и лечебно-восстановительной работы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комбинированной группе</w:t>
      </w:r>
      <w:r w:rsidRPr="00936580">
        <w:rPr>
          <w:rFonts w:ascii="Times New Roman" w:eastAsia="Calibri" w:hAnsi="Times New Roman" w:cs="Times New Roman"/>
          <w:sz w:val="24"/>
          <w:szCs w:val="24"/>
        </w:rPr>
        <w:t>. Каждый специалист решает свои программные задачи, а деятельность специалистов в единой образовательной среде преследует общую цель – социализацию детей с нарушением зрения, а также качественную подготовку к школе. В основе взаимосвязи всех специалистов ДОУ лежит единое тематическое планирование  по лексическим темам.</w:t>
      </w:r>
      <w:r w:rsidR="00342A0B" w:rsidRPr="00936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C34">
        <w:rPr>
          <w:rFonts w:ascii="Times New Roman" w:eastAsia="Calibri" w:hAnsi="Times New Roman" w:cs="Times New Roman"/>
          <w:sz w:val="24"/>
          <w:szCs w:val="24"/>
        </w:rPr>
        <w:t xml:space="preserve">(Слайд 6). </w:t>
      </w:r>
      <w:r w:rsidR="0017378D" w:rsidRPr="00936580">
        <w:rPr>
          <w:rFonts w:ascii="Times New Roman" w:eastAsia="Calibri" w:hAnsi="Times New Roman" w:cs="Times New Roman"/>
          <w:sz w:val="24"/>
          <w:szCs w:val="24"/>
        </w:rPr>
        <w:t>В детском саду</w:t>
      </w:r>
      <w:r w:rsidR="00471A11" w:rsidRPr="00936580">
        <w:rPr>
          <w:rFonts w:ascii="Times New Roman" w:eastAsia="Calibri" w:hAnsi="Times New Roman" w:cs="Times New Roman"/>
          <w:sz w:val="24"/>
          <w:szCs w:val="24"/>
        </w:rPr>
        <w:t xml:space="preserve"> разработан комплексно – тематический подход к планированию образовательной деятельности, составлена циклограмма деятельности воспитательно-образовательной работы на </w:t>
      </w:r>
      <w:r w:rsidR="00471A11" w:rsidRPr="00936580">
        <w:rPr>
          <w:rFonts w:ascii="Times New Roman" w:eastAsia="Calibri" w:hAnsi="Times New Roman" w:cs="Times New Roman"/>
          <w:sz w:val="24"/>
          <w:szCs w:val="24"/>
        </w:rPr>
        <w:lastRenderedPageBreak/>
        <w:t>группах. Данная технология планирования способствует распределению учебной нагрузки в течения дня, не только в совместной деятельности взрослого и ребенка, но и в ходе режимных моментов и самостоятельной деятельности, которая дает возможности достичь результата, работая на комбинированных группах. Каждый вид деятельности име</w:t>
      </w:r>
      <w:r w:rsidR="00607996">
        <w:rPr>
          <w:rFonts w:ascii="Times New Roman" w:eastAsia="Calibri" w:hAnsi="Times New Roman" w:cs="Times New Roman"/>
          <w:sz w:val="24"/>
          <w:szCs w:val="24"/>
        </w:rPr>
        <w:t>ет коррекционную направленность;</w:t>
      </w:r>
      <w:r w:rsidR="00471A11" w:rsidRPr="00936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7996">
        <w:rPr>
          <w:rFonts w:ascii="Times New Roman" w:eastAsia="Calibri" w:hAnsi="Times New Roman" w:cs="Times New Roman"/>
          <w:sz w:val="24"/>
          <w:szCs w:val="24"/>
        </w:rPr>
        <w:t>предусматривает</w:t>
      </w:r>
      <w:r w:rsidR="005F4AF5">
        <w:rPr>
          <w:rFonts w:ascii="Times New Roman" w:eastAsia="Calibri" w:hAnsi="Times New Roman" w:cs="Times New Roman"/>
          <w:sz w:val="24"/>
          <w:szCs w:val="24"/>
        </w:rPr>
        <w:t>ся</w:t>
      </w:r>
      <w:r w:rsidR="00607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A11" w:rsidRPr="00936580">
        <w:rPr>
          <w:rFonts w:ascii="Times New Roman" w:eastAsia="Calibri" w:hAnsi="Times New Roman" w:cs="Times New Roman"/>
          <w:sz w:val="24"/>
          <w:szCs w:val="24"/>
        </w:rPr>
        <w:t xml:space="preserve">обязательное проведение </w:t>
      </w:r>
      <w:proofErr w:type="spellStart"/>
      <w:r w:rsidR="00607996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="00607996">
        <w:rPr>
          <w:rFonts w:ascii="Times New Roman" w:eastAsia="Calibri" w:hAnsi="Times New Roman" w:cs="Times New Roman"/>
          <w:sz w:val="24"/>
          <w:szCs w:val="24"/>
        </w:rPr>
        <w:t xml:space="preserve"> мероприятий в 1 и во 2 половине дня.</w:t>
      </w:r>
      <w:r w:rsidR="00471A11" w:rsidRPr="009365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6E35" w:rsidRPr="00936580" w:rsidRDefault="0017378D" w:rsidP="00936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sz w:val="24"/>
          <w:szCs w:val="24"/>
        </w:rPr>
        <w:t>При обучении</w:t>
      </w:r>
      <w:r w:rsidR="00E86E35" w:rsidRPr="00936580">
        <w:rPr>
          <w:rFonts w:ascii="Times New Roman" w:hAnsi="Times New Roman" w:cs="Times New Roman"/>
          <w:sz w:val="24"/>
          <w:szCs w:val="24"/>
        </w:rPr>
        <w:t xml:space="preserve"> детей с нарушением зрения рисованию человека</w:t>
      </w:r>
      <w:r w:rsidR="009F71D5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E35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мы руководствуемся </w:t>
      </w:r>
      <w:r w:rsidR="00E86E35" w:rsidRPr="00936580">
        <w:rPr>
          <w:rFonts w:ascii="Times New Roman" w:hAnsi="Times New Roman" w:cs="Times New Roman"/>
          <w:sz w:val="24"/>
          <w:szCs w:val="24"/>
        </w:rPr>
        <w:t>рекомендациями Л.И. Плаксиной «Развитие зрительного восприятия в процессе предметного рисования у детей с нарушением зрения»</w:t>
      </w:r>
      <w:r w:rsidR="009F71D5" w:rsidRPr="00936580">
        <w:rPr>
          <w:rFonts w:ascii="Times New Roman" w:hAnsi="Times New Roman" w:cs="Times New Roman"/>
          <w:sz w:val="24"/>
          <w:szCs w:val="24"/>
        </w:rPr>
        <w:t>.</w:t>
      </w:r>
    </w:p>
    <w:p w:rsidR="00D67462" w:rsidRPr="00D304BA" w:rsidRDefault="00244363" w:rsidP="00D30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color w:val="000000"/>
          <w:sz w:val="24"/>
          <w:szCs w:val="24"/>
        </w:rPr>
        <w:t>Исходным этапом в обучении </w:t>
      </w:r>
      <w:r w:rsidRPr="00936580">
        <w:rPr>
          <w:rFonts w:ascii="Times New Roman" w:hAnsi="Times New Roman" w:cs="Times New Roman"/>
          <w:bCs/>
          <w:color w:val="000000"/>
          <w:sz w:val="24"/>
          <w:szCs w:val="24"/>
        </w:rPr>
        <w:t>детей рисованию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 является работа по формированию правильных и полных представлений о предмете. Даже небольшое снижение остроты </w:t>
      </w:r>
      <w:r w:rsidRPr="00936580">
        <w:rPr>
          <w:rFonts w:ascii="Times New Roman" w:hAnsi="Times New Roman" w:cs="Times New Roman"/>
          <w:bCs/>
          <w:color w:val="000000"/>
          <w:sz w:val="24"/>
          <w:szCs w:val="24"/>
        </w:rPr>
        <w:t>зрения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 в дошкольном возрасте задерживает способности различать и запоминать форму, вели</w:t>
      </w:r>
      <w:r w:rsidR="00CF4C8C">
        <w:rPr>
          <w:rFonts w:ascii="Times New Roman" w:hAnsi="Times New Roman" w:cs="Times New Roman"/>
          <w:color w:val="000000"/>
          <w:sz w:val="24"/>
          <w:szCs w:val="24"/>
        </w:rPr>
        <w:t xml:space="preserve">чину и цвет предметов,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оценивать их местоположение</w:t>
      </w:r>
      <w:r w:rsidR="002412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5C34">
        <w:rPr>
          <w:rFonts w:ascii="Times New Roman" w:hAnsi="Times New Roman" w:cs="Times New Roman"/>
          <w:color w:val="000000"/>
          <w:sz w:val="24"/>
          <w:szCs w:val="24"/>
        </w:rPr>
        <w:t xml:space="preserve">(Слайд 7).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Начинать обследование </w:t>
      </w:r>
      <w:r w:rsidR="002412B8">
        <w:rPr>
          <w:rFonts w:ascii="Times New Roman" w:hAnsi="Times New Roman" w:cs="Times New Roman"/>
          <w:color w:val="000000"/>
          <w:sz w:val="24"/>
          <w:szCs w:val="24"/>
        </w:rPr>
        <w:t xml:space="preserve">предмета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надо с сохранных анализаторов – осязание, обоняние, тактильно-двигательные упражнения – и уж затем на эту информацию накладывается зрительное обследование, т.е. выделение основных признаков. </w:t>
      </w:r>
      <w:r w:rsidR="00435917"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анятиям по изобразительной деятельности всегда предшествует предметно-практическая деятельность (наблюдения, дидактические игры), в процессе которой осуществляются уточнение образов предметов окружающего мира.</w:t>
      </w:r>
      <w:r w:rsidR="00D67462" w:rsidRPr="0093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должен четко понять строение объекта, уметь разложить его на составные части. </w:t>
      </w:r>
    </w:p>
    <w:p w:rsidR="00B23B09" w:rsidRPr="00936580" w:rsidRDefault="00B23B09" w:rsidP="00D30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color w:val="000000"/>
          <w:sz w:val="24"/>
          <w:szCs w:val="24"/>
        </w:rPr>
        <w:t>Систематически</w:t>
      </w:r>
      <w:r w:rsidR="00CF4C8C">
        <w:rPr>
          <w:rFonts w:ascii="Times New Roman" w:hAnsi="Times New Roman" w:cs="Times New Roman"/>
          <w:color w:val="000000"/>
          <w:sz w:val="24"/>
          <w:szCs w:val="24"/>
        </w:rPr>
        <w:t>е занятия и использование различных методов и приемов</w:t>
      </w:r>
      <w:r w:rsidR="00110E02" w:rsidRPr="009365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E02" w:rsidRPr="00936580">
        <w:rPr>
          <w:rFonts w:ascii="Times New Roman" w:hAnsi="Times New Roman" w:cs="Times New Roman"/>
          <w:color w:val="000000"/>
          <w:sz w:val="24"/>
          <w:szCs w:val="24"/>
        </w:rPr>
        <w:t>возможно, помочь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детям </w:t>
      </w:r>
      <w:r w:rsidR="00CF4C8C">
        <w:rPr>
          <w:rFonts w:ascii="Times New Roman" w:hAnsi="Times New Roman" w:cs="Times New Roman"/>
          <w:color w:val="000000"/>
          <w:sz w:val="24"/>
          <w:szCs w:val="24"/>
        </w:rPr>
        <w:t>научиться рисовать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 </w:t>
      </w:r>
      <w:r w:rsidR="00110E02" w:rsidRPr="00936580">
        <w:rPr>
          <w:rFonts w:ascii="Times New Roman" w:hAnsi="Times New Roman" w:cs="Times New Roman"/>
          <w:color w:val="000000"/>
          <w:sz w:val="24"/>
          <w:szCs w:val="24"/>
        </w:rPr>
        <w:t>В отличие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от нормально видящих, детям с нарушением </w:t>
      </w:r>
      <w:r w:rsidRPr="00936580">
        <w:rPr>
          <w:rFonts w:ascii="Times New Roman" w:hAnsi="Times New Roman" w:cs="Times New Roman"/>
          <w:bCs/>
          <w:color w:val="000000"/>
          <w:sz w:val="24"/>
          <w:szCs w:val="24"/>
        </w:rPr>
        <w:t>зрения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 требуется больше времени для выполнения работ.</w:t>
      </w:r>
    </w:p>
    <w:p w:rsidR="007101A5" w:rsidRPr="00936580" w:rsidRDefault="007101A5" w:rsidP="00936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580">
        <w:rPr>
          <w:rFonts w:ascii="Times New Roman" w:hAnsi="Times New Roman" w:cs="Times New Roman"/>
          <w:sz w:val="24"/>
          <w:szCs w:val="24"/>
        </w:rPr>
        <w:t>Руководствуясь рекомендациям Л.И. Плаксиной</w:t>
      </w:r>
      <w:r w:rsidR="00110E02" w:rsidRPr="00936580">
        <w:rPr>
          <w:rFonts w:ascii="Times New Roman" w:hAnsi="Times New Roman" w:cs="Times New Roman"/>
          <w:sz w:val="24"/>
          <w:szCs w:val="24"/>
        </w:rPr>
        <w:t xml:space="preserve">, </w:t>
      </w:r>
      <w:r w:rsidR="00CD48FE">
        <w:rPr>
          <w:rFonts w:ascii="Times New Roman" w:hAnsi="Times New Roman" w:cs="Times New Roman"/>
          <w:sz w:val="24"/>
          <w:szCs w:val="24"/>
        </w:rPr>
        <w:t xml:space="preserve">занятия по рисованию </w:t>
      </w:r>
      <w:r w:rsidRPr="00936580">
        <w:rPr>
          <w:rFonts w:ascii="Times New Roman" w:hAnsi="Times New Roman" w:cs="Times New Roman"/>
          <w:sz w:val="24"/>
          <w:szCs w:val="24"/>
        </w:rPr>
        <w:t>надо строить по принципу усложнения</w:t>
      </w:r>
      <w:r w:rsidR="00ED1139">
        <w:rPr>
          <w:rFonts w:ascii="Times New Roman" w:hAnsi="Times New Roman" w:cs="Times New Roman"/>
          <w:sz w:val="24"/>
          <w:szCs w:val="24"/>
        </w:rPr>
        <w:t>. Н</w:t>
      </w:r>
      <w:r w:rsidRPr="00936580">
        <w:rPr>
          <w:rFonts w:ascii="Times New Roman" w:hAnsi="Times New Roman" w:cs="Times New Roman"/>
          <w:sz w:val="24"/>
          <w:szCs w:val="24"/>
        </w:rPr>
        <w:t xml:space="preserve">ачиная с освоения самых простых форм, затем переходить к более </w:t>
      </w:r>
      <w:proofErr w:type="gramStart"/>
      <w:r w:rsidRPr="00936580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936580">
        <w:rPr>
          <w:rFonts w:ascii="Times New Roman" w:hAnsi="Times New Roman" w:cs="Times New Roman"/>
          <w:sz w:val="24"/>
          <w:szCs w:val="24"/>
        </w:rPr>
        <w:t>, а под конец ставить перед детьми задачу передать динамику движения.</w:t>
      </w:r>
    </w:p>
    <w:p w:rsidR="001744C4" w:rsidRPr="00936580" w:rsidRDefault="001744C4" w:rsidP="00D30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93658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чтобы успешно рисовать фигуру человека, ребенку необходимо хорошо представлять его анатомическое строение, пропорциональные соотношения частей тела. </w:t>
      </w:r>
      <w:proofErr w:type="gramStart"/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E5727">
        <w:rPr>
          <w:rFonts w:ascii="Times New Roman" w:hAnsi="Times New Roman" w:cs="Times New Roman"/>
          <w:color w:val="000000"/>
          <w:sz w:val="24"/>
          <w:szCs w:val="24"/>
        </w:rPr>
        <w:t>предварительной работе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предпочтительно использовать рассма</w:t>
      </w:r>
      <w:r w:rsidR="00936580" w:rsidRPr="00936580">
        <w:rPr>
          <w:rFonts w:ascii="Times New Roman" w:hAnsi="Times New Roman" w:cs="Times New Roman"/>
          <w:color w:val="000000"/>
          <w:sz w:val="24"/>
          <w:szCs w:val="24"/>
        </w:rPr>
        <w:t>тривание плакатов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изображения тела человека </w:t>
      </w:r>
      <w:r w:rsidR="00E94B53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8),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составление пиктограмм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(Слайд 9)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, выкладывание фигуры человека из палочек</w:t>
      </w:r>
      <w:r w:rsidR="00690755">
        <w:rPr>
          <w:rFonts w:ascii="Times New Roman" w:hAnsi="Times New Roman" w:cs="Times New Roman"/>
          <w:color w:val="000000"/>
          <w:sz w:val="24"/>
          <w:szCs w:val="24"/>
        </w:rPr>
        <w:t xml:space="preserve"> и геометрических блоков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B53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10)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, изготовление человечков из природного материала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B53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11)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, из бумаги и картона, упражнять в рисовании фигуры человека средствами использования нетрадиционной техники рисования натурального трафарета</w:t>
      </w:r>
      <w:r w:rsidR="00ED113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628BA" w:rsidRPr="00936580">
        <w:rPr>
          <w:rFonts w:ascii="Times New Roman" w:hAnsi="Times New Roman" w:cs="Times New Roman"/>
          <w:color w:val="000000"/>
          <w:sz w:val="24"/>
          <w:szCs w:val="24"/>
        </w:rPr>
        <w:t>ладошки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B53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12), </w:t>
      </w:r>
      <w:r w:rsidR="008628BA" w:rsidRPr="00936580">
        <w:rPr>
          <w:rFonts w:ascii="Times New Roman" w:hAnsi="Times New Roman" w:cs="Times New Roman"/>
          <w:color w:val="000000"/>
          <w:sz w:val="24"/>
          <w:szCs w:val="24"/>
        </w:rPr>
        <w:t>рисование человека с прорисовыванием де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>талей в геометрических фигурах</w:t>
      </w:r>
      <w:proofErr w:type="gramEnd"/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36580">
        <w:rPr>
          <w:rFonts w:ascii="Times New Roman" w:hAnsi="Times New Roman" w:cs="Times New Roman"/>
          <w:color w:val="000000"/>
          <w:sz w:val="24"/>
          <w:szCs w:val="24"/>
        </w:rPr>
        <w:t>Слайд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13).</w:t>
      </w:r>
      <w:proofErr w:type="gramEnd"/>
    </w:p>
    <w:p w:rsidR="001744C4" w:rsidRPr="00936580" w:rsidRDefault="001744C4" w:rsidP="00D30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48FE">
        <w:rPr>
          <w:rFonts w:ascii="Times New Roman" w:hAnsi="Times New Roman" w:cs="Times New Roman"/>
          <w:color w:val="000000"/>
          <w:sz w:val="24"/>
          <w:szCs w:val="24"/>
        </w:rPr>
        <w:t xml:space="preserve">Чтобы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научить детей рисова</w:t>
      </w:r>
      <w:r w:rsidR="00CD48FE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человека, </w:t>
      </w:r>
      <w:r w:rsidR="00CD48F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показа</w:t>
      </w:r>
      <w:r w:rsidR="00CD48FE">
        <w:rPr>
          <w:rFonts w:ascii="Times New Roman" w:hAnsi="Times New Roman" w:cs="Times New Roman"/>
          <w:color w:val="000000"/>
          <w:sz w:val="24"/>
          <w:szCs w:val="24"/>
        </w:rPr>
        <w:t xml:space="preserve">ть им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разные способы изобр</w:t>
      </w:r>
      <w:r w:rsidR="00690755">
        <w:rPr>
          <w:rFonts w:ascii="Times New Roman" w:hAnsi="Times New Roman" w:cs="Times New Roman"/>
          <w:color w:val="000000"/>
          <w:sz w:val="24"/>
          <w:szCs w:val="24"/>
        </w:rPr>
        <w:t xml:space="preserve">ажения </w:t>
      </w:r>
      <w:r w:rsidR="00E94B53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E94B53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Существует несколько способов рисования человека в движении. Первый схематичное рисование - традиционное рисование, где рисуется тело человека, прямыми линиями, а затем «одевается» в одежду. Второй способ, это рисование овалами. При этом способе передается пропорции тела человека с помощью овалов, разных по величине. Третий способ - рисование дугами, где фигуру человека изображается при помощи дуг, длинных и коротких, перевернутых в различных направлениях.</w:t>
      </w:r>
    </w:p>
    <w:p w:rsidR="007101A5" w:rsidRPr="00936580" w:rsidRDefault="007101A5" w:rsidP="00936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color w:val="000000"/>
          <w:sz w:val="24"/>
          <w:szCs w:val="24"/>
        </w:rPr>
        <w:t>Показ действия рисования человека по этапам «позволяет детям четче и яснее уточнить форму основных и дополнительных деталей, запомнить весь процесс из</w:t>
      </w:r>
      <w:r w:rsidR="008E5727">
        <w:rPr>
          <w:rFonts w:ascii="Times New Roman" w:hAnsi="Times New Roman" w:cs="Times New Roman"/>
          <w:color w:val="000000"/>
          <w:sz w:val="24"/>
          <w:szCs w:val="24"/>
        </w:rPr>
        <w:t>ображения и правильно действовать по инструкции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». (Слайд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69075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101A5" w:rsidRPr="00936580" w:rsidRDefault="007101A5" w:rsidP="00936580">
      <w:pPr>
        <w:tabs>
          <w:tab w:val="center" w:pos="0"/>
          <w:tab w:val="center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Одним из эффективных средств работы с детьми, имеющими косоглазие, </w:t>
      </w:r>
      <w:proofErr w:type="spellStart"/>
      <w:r w:rsidRPr="00936580">
        <w:rPr>
          <w:rFonts w:ascii="Times New Roman" w:hAnsi="Times New Roman" w:cs="Times New Roman"/>
          <w:color w:val="000000"/>
          <w:sz w:val="24"/>
          <w:szCs w:val="24"/>
        </w:rPr>
        <w:t>амблиопию</w:t>
      </w:r>
      <w:proofErr w:type="spellEnd"/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, которое способствует улучшению качества рисования фигуры человека, является рисование по трафаретам, обводка по силуэту и контуру. </w:t>
      </w:r>
      <w:r w:rsidR="00E94B53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="00E94B53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Многократное повторение одних и тех же движений при рисовании по трафаретам приводит к автоматизации двигательных навыков, развитию моторики руки, снимается и зрительное напряжение. (Слайд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94B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01A5" w:rsidRPr="00D304BA" w:rsidRDefault="00EA61BF" w:rsidP="00D304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Рекомендуется, чтобы занятиям по рисованию предшествовали занятия по лепке и аппликации, это позволяет создать зрительный образ, уточнить детали, закрепить</w:t>
      </w:r>
      <w:r w:rsidR="001744C4" w:rsidRPr="00936580">
        <w:rPr>
          <w:rFonts w:eastAsiaTheme="minorHAnsi"/>
          <w:color w:val="000000"/>
          <w:lang w:eastAsia="en-US"/>
        </w:rPr>
        <w:t xml:space="preserve"> изобразительные умения.</w:t>
      </w:r>
      <w:r w:rsidR="000F2F72" w:rsidRPr="000F2F72">
        <w:rPr>
          <w:color w:val="000000"/>
        </w:rPr>
        <w:t xml:space="preserve"> </w:t>
      </w:r>
      <w:r w:rsidR="000F2F72" w:rsidRPr="00936580">
        <w:rPr>
          <w:color w:val="000000"/>
        </w:rPr>
        <w:t>(Слайд</w:t>
      </w:r>
      <w:r w:rsidR="000F2F72">
        <w:rPr>
          <w:color w:val="000000"/>
        </w:rPr>
        <w:t xml:space="preserve"> 18</w:t>
      </w:r>
      <w:r w:rsidR="000F2F72" w:rsidRPr="00936580">
        <w:rPr>
          <w:color w:val="000000"/>
        </w:rPr>
        <w:t xml:space="preserve">).  </w:t>
      </w:r>
      <w:r w:rsidR="001744C4" w:rsidRPr="00936580">
        <w:rPr>
          <w:rFonts w:eastAsiaTheme="minorHAnsi"/>
          <w:color w:val="000000"/>
          <w:lang w:eastAsia="en-US"/>
        </w:rPr>
        <w:t xml:space="preserve"> Так, в процессе лепки дети учатся изменять положение </w:t>
      </w:r>
      <w:r w:rsidR="001744C4" w:rsidRPr="00936580">
        <w:rPr>
          <w:rFonts w:eastAsiaTheme="minorHAnsi"/>
          <w:color w:val="000000"/>
          <w:lang w:eastAsia="en-US"/>
        </w:rPr>
        <w:lastRenderedPageBreak/>
        <w:t xml:space="preserve">частей фигуры и ее форму. Умения, приобретаемые на занятии по аппликации (составление предмета из нескольких частей) помогают ребенку в процессе рисования ориентироваться на плоскости листа, в чем особенно нуждаются дети с нарушением зрения. </w:t>
      </w:r>
    </w:p>
    <w:p w:rsidR="00340FD4" w:rsidRDefault="007101A5" w:rsidP="00340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658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6580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proofErr w:type="gramEnd"/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задач художественно-эстетического развития дошкольников в группе создана предметно – пространственная среда, в  соответствии принципов стимулирования активности, самостоятельности, тв</w:t>
      </w:r>
      <w:r w:rsidR="008B2BA0">
        <w:rPr>
          <w:rFonts w:ascii="Times New Roman" w:hAnsi="Times New Roman" w:cs="Times New Roman"/>
          <w:color w:val="000000"/>
          <w:sz w:val="24"/>
          <w:szCs w:val="24"/>
        </w:rPr>
        <w:t xml:space="preserve">орчества. 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0F2F72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Для самостоятельных занятий по изобразительной деятельности выделяется хорошо освещенное место. Дети имеют свободный доступ, в их распоряжении имеется цветная бумага, краски, пластилин, кар</w:t>
      </w:r>
      <w:r w:rsidR="00E64B25">
        <w:rPr>
          <w:rFonts w:ascii="Times New Roman" w:hAnsi="Times New Roman" w:cs="Times New Roman"/>
          <w:color w:val="000000"/>
          <w:sz w:val="24"/>
          <w:szCs w:val="24"/>
        </w:rPr>
        <w:t>андаши и кисти,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природный и бросовый материал. 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0F2F7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В уголке представлены различные вспомогательные средства: контуры, силуэты, формы для выкладывания и создания изображений, трафареты. В </w:t>
      </w:r>
      <w:r w:rsidR="00607996">
        <w:rPr>
          <w:rFonts w:ascii="Times New Roman" w:hAnsi="Times New Roman" w:cs="Times New Roman"/>
          <w:color w:val="000000"/>
          <w:sz w:val="24"/>
          <w:szCs w:val="24"/>
        </w:rPr>
        <w:t xml:space="preserve">картотеке имеются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технологические карты занятий по обуч</w:t>
      </w:r>
      <w:r w:rsidR="008E5727">
        <w:rPr>
          <w:rFonts w:ascii="Times New Roman" w:hAnsi="Times New Roman" w:cs="Times New Roman"/>
          <w:color w:val="000000"/>
          <w:sz w:val="24"/>
          <w:szCs w:val="24"/>
        </w:rPr>
        <w:t>ению детей изображению человека.</w:t>
      </w:r>
      <w:r w:rsidR="008B2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0F2F72"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  <w:r w:rsidR="008B2BA0">
        <w:rPr>
          <w:rFonts w:ascii="Times New Roman" w:hAnsi="Times New Roman" w:cs="Times New Roman"/>
          <w:color w:val="000000"/>
          <w:sz w:val="24"/>
          <w:szCs w:val="24"/>
        </w:rPr>
        <w:t xml:space="preserve">Для закрепления навыков рисования человека в самостоятельной деятельности </w:t>
      </w:r>
      <w:r w:rsidR="00340FD4">
        <w:rPr>
          <w:rFonts w:ascii="Times New Roman" w:hAnsi="Times New Roman" w:cs="Times New Roman"/>
          <w:color w:val="000000"/>
          <w:sz w:val="24"/>
          <w:szCs w:val="24"/>
        </w:rPr>
        <w:t xml:space="preserve">подобраны и </w:t>
      </w:r>
      <w:r w:rsidR="008B2BA0">
        <w:rPr>
          <w:rFonts w:ascii="Times New Roman" w:hAnsi="Times New Roman" w:cs="Times New Roman"/>
          <w:color w:val="000000"/>
          <w:sz w:val="24"/>
          <w:szCs w:val="24"/>
        </w:rPr>
        <w:t>изготовлены</w:t>
      </w:r>
      <w:r w:rsidR="00340F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0FD4" w:rsidRDefault="00340FD4" w:rsidP="0034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B2BA0">
        <w:rPr>
          <w:rFonts w:ascii="Times New Roman" w:hAnsi="Times New Roman" w:cs="Times New Roman"/>
          <w:color w:val="000000"/>
          <w:sz w:val="24"/>
          <w:szCs w:val="24"/>
        </w:rPr>
        <w:t>таблицы и схемы поэтапного ри</w:t>
      </w:r>
      <w:r w:rsidR="008B2BA0" w:rsidRPr="00340FD4">
        <w:rPr>
          <w:rFonts w:ascii="Times New Roman" w:hAnsi="Times New Roman" w:cs="Times New Roman"/>
          <w:color w:val="000000"/>
          <w:sz w:val="24"/>
          <w:szCs w:val="24"/>
        </w:rPr>
        <w:t>сования</w:t>
      </w:r>
      <w:r w:rsidRPr="00340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FD4">
        <w:rPr>
          <w:rFonts w:ascii="Times New Roman" w:hAnsi="Times New Roman" w:cs="Times New Roman"/>
          <w:sz w:val="24"/>
          <w:szCs w:val="24"/>
        </w:rPr>
        <w:t>(лицо человека, схемы настроения, человек в движении);</w:t>
      </w:r>
      <w:r w:rsidR="000F2F72" w:rsidRPr="000F2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0F2F72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:rsidR="00340FD4" w:rsidRDefault="00340FD4" w:rsidP="00340FD4">
      <w:pPr>
        <w:pStyle w:val="a8"/>
        <w:spacing w:after="0"/>
      </w:pPr>
      <w:r w:rsidRPr="00936580">
        <w:t>- педагогическая копилка детских работ;</w:t>
      </w:r>
    </w:p>
    <w:p w:rsidR="00340FD4" w:rsidRPr="00936580" w:rsidRDefault="00340FD4" w:rsidP="00340FD4">
      <w:pPr>
        <w:pStyle w:val="a8"/>
        <w:spacing w:after="0"/>
      </w:pPr>
      <w:r>
        <w:t>- групповой фотоальбом;</w:t>
      </w:r>
    </w:p>
    <w:p w:rsidR="00340FD4" w:rsidRPr="00936580" w:rsidRDefault="00340FD4" w:rsidP="00340FD4">
      <w:pPr>
        <w:pStyle w:val="a8"/>
        <w:spacing w:after="0"/>
      </w:pPr>
      <w:r w:rsidRPr="00936580">
        <w:t xml:space="preserve">- шаблоны </w:t>
      </w:r>
      <w:r w:rsidR="00607996">
        <w:t xml:space="preserve">и трафареты </w:t>
      </w:r>
      <w:r w:rsidRPr="00936580">
        <w:t>человеческих фигур;</w:t>
      </w:r>
      <w:r w:rsidR="000F2F72" w:rsidRPr="000F2F72">
        <w:rPr>
          <w:color w:val="000000"/>
        </w:rPr>
        <w:t xml:space="preserve"> </w:t>
      </w:r>
      <w:r w:rsidR="000F2F72" w:rsidRPr="00936580">
        <w:rPr>
          <w:color w:val="000000"/>
        </w:rPr>
        <w:t>(Слайд</w:t>
      </w:r>
      <w:r w:rsidR="000F2F72">
        <w:rPr>
          <w:color w:val="000000"/>
        </w:rPr>
        <w:t xml:space="preserve"> 23</w:t>
      </w:r>
      <w:r w:rsidR="000F2F72" w:rsidRPr="00936580">
        <w:rPr>
          <w:color w:val="000000"/>
        </w:rPr>
        <w:t xml:space="preserve">).  </w:t>
      </w:r>
    </w:p>
    <w:p w:rsidR="00340FD4" w:rsidRPr="00936580" w:rsidRDefault="00F409CC" w:rsidP="00340FD4">
      <w:pPr>
        <w:pStyle w:val="a8"/>
        <w:spacing w:after="0"/>
      </w:pPr>
      <w:r>
        <w:t xml:space="preserve">- детские книги с иллюстрациями, </w:t>
      </w:r>
      <w:r w:rsidR="00340FD4">
        <w:t>раскраски</w:t>
      </w:r>
      <w:r>
        <w:t>;</w:t>
      </w:r>
    </w:p>
    <w:p w:rsidR="00340FD4" w:rsidRPr="00936580" w:rsidRDefault="00340FD4" w:rsidP="00340FD4">
      <w:pPr>
        <w:pStyle w:val="a8"/>
        <w:spacing w:after="0"/>
      </w:pPr>
      <w:r w:rsidRPr="00936580">
        <w:t>- репродукции портретов известных  художников (Репин И. «Стрекоза», Серов В. «Девочка с персиками» и т.п.).</w:t>
      </w:r>
    </w:p>
    <w:p w:rsidR="006537F7" w:rsidRPr="00340FD4" w:rsidRDefault="00340FD4" w:rsidP="0034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дидактические игры</w:t>
      </w:r>
      <w:r w:rsidR="00E64B25">
        <w:rPr>
          <w:rFonts w:ascii="Times New Roman" w:hAnsi="Times New Roman" w:cs="Times New Roman"/>
          <w:color w:val="000000"/>
          <w:sz w:val="24"/>
          <w:szCs w:val="24"/>
        </w:rPr>
        <w:t>, созданные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своими руками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«Дорисуй человечка», «Одень куклу», «Забавные фигурки»</w:t>
      </w:r>
      <w:r w:rsidR="00F409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2F72" w:rsidRPr="000F2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0F2F72"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:rsidR="00340FD4" w:rsidRDefault="007101A5" w:rsidP="00340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технические средства обучения </w:t>
      </w:r>
      <w:r w:rsidR="00F409C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обеспечивают эффективно </w:t>
      </w:r>
      <w:r w:rsidR="00340FD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коррекционную работу. 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0F2F72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Одним из них является </w:t>
      </w:r>
      <w:proofErr w:type="spellStart"/>
      <w:r w:rsidRPr="00936580">
        <w:rPr>
          <w:rFonts w:ascii="Times New Roman" w:hAnsi="Times New Roman" w:cs="Times New Roman"/>
          <w:color w:val="000000"/>
          <w:sz w:val="24"/>
          <w:szCs w:val="24"/>
        </w:rPr>
        <w:t>тифлоприбор</w:t>
      </w:r>
      <w:proofErr w:type="spellEnd"/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 «Светлячок». Во время работы у детей происходит </w:t>
      </w:r>
      <w:r w:rsidR="00340FD4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340FD4"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FD4" w:rsidRPr="00340FD4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концентрации, устойчивости и переключения внимания, зрительного поиска, цветоразличения, развития бинокулярного зрения и </w:t>
      </w:r>
      <w:proofErr w:type="spellStart"/>
      <w:r w:rsidR="00340FD4" w:rsidRPr="00340FD4">
        <w:rPr>
          <w:rFonts w:ascii="Times New Roman" w:hAnsi="Times New Roman" w:cs="Times New Roman"/>
          <w:color w:val="000000"/>
          <w:sz w:val="24"/>
          <w:szCs w:val="24"/>
        </w:rPr>
        <w:t>глазодвигательных</w:t>
      </w:r>
      <w:proofErr w:type="spellEnd"/>
      <w:r w:rsidR="00340FD4" w:rsidRPr="00340FD4">
        <w:rPr>
          <w:rFonts w:ascii="Times New Roman" w:hAnsi="Times New Roman" w:cs="Times New Roman"/>
          <w:color w:val="000000"/>
          <w:sz w:val="24"/>
          <w:szCs w:val="24"/>
        </w:rPr>
        <w:t xml:space="preserve"> функций.</w:t>
      </w:r>
    </w:p>
    <w:p w:rsidR="007101A5" w:rsidRPr="00936580" w:rsidRDefault="007101A5" w:rsidP="009365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r w:rsidRPr="00936580">
        <w:rPr>
          <w:rFonts w:eastAsiaTheme="minorHAnsi"/>
          <w:color w:val="000000"/>
          <w:lang w:eastAsia="en-US"/>
        </w:rPr>
        <w:t>Работа по развитию изобраз</w:t>
      </w:r>
      <w:r w:rsidR="00607996">
        <w:rPr>
          <w:rFonts w:eastAsiaTheme="minorHAnsi"/>
          <w:color w:val="000000"/>
          <w:lang w:eastAsia="en-US"/>
        </w:rPr>
        <w:t>ительной деятельности в группе</w:t>
      </w:r>
      <w:r w:rsidRPr="00936580">
        <w:rPr>
          <w:rFonts w:eastAsiaTheme="minorHAnsi"/>
          <w:color w:val="000000"/>
          <w:lang w:eastAsia="en-US"/>
        </w:rPr>
        <w:t xml:space="preserve"> проводилась и с родителями. </w:t>
      </w:r>
      <w:r w:rsidR="000F2F72" w:rsidRPr="00936580">
        <w:rPr>
          <w:color w:val="000000"/>
        </w:rPr>
        <w:t>(Слайд</w:t>
      </w:r>
      <w:r w:rsidR="000F2F72">
        <w:rPr>
          <w:color w:val="000000"/>
        </w:rPr>
        <w:t xml:space="preserve"> 26</w:t>
      </w:r>
      <w:r w:rsidR="000F2F72" w:rsidRPr="00936580">
        <w:rPr>
          <w:color w:val="000000"/>
        </w:rPr>
        <w:t xml:space="preserve">).  </w:t>
      </w:r>
      <w:r w:rsidRPr="00936580">
        <w:rPr>
          <w:rFonts w:eastAsiaTheme="minorHAnsi"/>
          <w:color w:val="000000"/>
          <w:lang w:eastAsia="en-US"/>
        </w:rPr>
        <w:t xml:space="preserve">Были разработаны консультации и рекомендации: «Как научить рисовать человека», «Организация рабочего места для ребёнка, имеющим нарушение зрения», «Рисуем всей семьей». </w:t>
      </w:r>
      <w:r w:rsidR="000F2F72" w:rsidRPr="00936580">
        <w:rPr>
          <w:color w:val="000000"/>
        </w:rPr>
        <w:t>(Слайд</w:t>
      </w:r>
      <w:r w:rsidR="000F2F72">
        <w:rPr>
          <w:color w:val="000000"/>
        </w:rPr>
        <w:t xml:space="preserve"> 27</w:t>
      </w:r>
      <w:r w:rsidR="000F2F72" w:rsidRPr="00936580">
        <w:rPr>
          <w:color w:val="000000"/>
        </w:rPr>
        <w:t xml:space="preserve">).  </w:t>
      </w:r>
      <w:r w:rsidRPr="00936580">
        <w:rPr>
          <w:rFonts w:eastAsiaTheme="minorHAnsi"/>
          <w:color w:val="000000"/>
          <w:lang w:eastAsia="en-US"/>
        </w:rPr>
        <w:t xml:space="preserve">Проводились </w:t>
      </w:r>
      <w:proofErr w:type="spellStart"/>
      <w:r w:rsidRPr="00936580">
        <w:rPr>
          <w:rFonts w:eastAsiaTheme="minorHAnsi"/>
          <w:color w:val="000000"/>
          <w:lang w:eastAsia="en-US"/>
        </w:rPr>
        <w:t>практико</w:t>
      </w:r>
      <w:proofErr w:type="spellEnd"/>
      <w:r w:rsidRPr="00936580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936580">
        <w:rPr>
          <w:rFonts w:eastAsiaTheme="minorHAnsi"/>
          <w:color w:val="000000"/>
          <w:lang w:eastAsia="en-US"/>
        </w:rPr>
        <w:t>–о</w:t>
      </w:r>
      <w:proofErr w:type="gramEnd"/>
      <w:r w:rsidRPr="00936580">
        <w:rPr>
          <w:rFonts w:eastAsiaTheme="minorHAnsi"/>
          <w:color w:val="000000"/>
          <w:lang w:eastAsia="en-US"/>
        </w:rPr>
        <w:t>риентированные формы работы: выставки совместного творчества детей и взрослых, родительские собрания с показом открытых занятий с детьми, мастер – класс «Мир глазами моего ребенка», где было предложено родителям побывать в условиях имитации нарушенного зрения. Как правило, нормально видящему человеку трудно понять, как именно видит ребенок с той или иной степенью потери зрения, какие трудности испытывает при зрительной работе. Отсюда</w:t>
      </w:r>
      <w:r w:rsidR="00936580" w:rsidRPr="00936580">
        <w:rPr>
          <w:rFonts w:eastAsiaTheme="minorHAnsi"/>
          <w:color w:val="000000"/>
          <w:lang w:eastAsia="en-US"/>
        </w:rPr>
        <w:t xml:space="preserve"> </w:t>
      </w:r>
      <w:r w:rsidRPr="00936580">
        <w:rPr>
          <w:rFonts w:eastAsiaTheme="minorHAnsi"/>
          <w:color w:val="000000"/>
          <w:lang w:eastAsia="en-US"/>
        </w:rPr>
        <w:t>многие родители недооценивают или переоценивают зрительные возможности детей с нарушением зрения.</w:t>
      </w:r>
    </w:p>
    <w:p w:rsidR="00E86E35" w:rsidRPr="000F2F72" w:rsidRDefault="007101A5" w:rsidP="000F2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В ходе </w:t>
      </w:r>
      <w:r w:rsidR="00C07241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комплексной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 w:rsidR="00C07241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работы детского сада по </w:t>
      </w:r>
      <w:r w:rsidR="00C07241">
        <w:rPr>
          <w:rFonts w:ascii="Times New Roman" w:hAnsi="Times New Roman" w:cs="Times New Roman"/>
          <w:color w:val="000000"/>
          <w:sz w:val="24"/>
          <w:szCs w:val="24"/>
        </w:rPr>
        <w:t xml:space="preserve">обучению детей </w:t>
      </w:r>
      <w:r w:rsidR="005F4AF5">
        <w:rPr>
          <w:rFonts w:ascii="Times New Roman" w:hAnsi="Times New Roman" w:cs="Times New Roman"/>
          <w:color w:val="000000"/>
          <w:sz w:val="24"/>
          <w:szCs w:val="24"/>
        </w:rPr>
        <w:t xml:space="preserve">рисованию </w:t>
      </w:r>
      <w:r w:rsidR="00C07241">
        <w:rPr>
          <w:rFonts w:ascii="Times New Roman" w:hAnsi="Times New Roman" w:cs="Times New Roman"/>
          <w:color w:val="000000"/>
          <w:sz w:val="24"/>
          <w:szCs w:val="24"/>
        </w:rPr>
        <w:t xml:space="preserve">человека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были достигнуты положительные результаты, как </w:t>
      </w:r>
      <w:r w:rsidR="008E572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936580">
        <w:rPr>
          <w:rFonts w:ascii="Times New Roman" w:hAnsi="Times New Roman" w:cs="Times New Roman"/>
          <w:color w:val="000000"/>
          <w:sz w:val="24"/>
          <w:szCs w:val="24"/>
        </w:rPr>
        <w:t xml:space="preserve">детей с нарушением зрения и детей общего развития. </w:t>
      </w:r>
      <w:r w:rsidR="000F2F72" w:rsidRPr="00936580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0F2F72">
        <w:rPr>
          <w:rFonts w:ascii="Times New Roman" w:hAnsi="Times New Roman" w:cs="Times New Roman"/>
          <w:color w:val="000000"/>
          <w:sz w:val="24"/>
          <w:szCs w:val="24"/>
        </w:rPr>
        <w:t xml:space="preserve"> 28). </w:t>
      </w:r>
    </w:p>
    <w:p w:rsidR="00E86E35" w:rsidRPr="00936580" w:rsidRDefault="00E86E35" w:rsidP="00D304BA">
      <w:pPr>
        <w:pStyle w:val="a8"/>
        <w:spacing w:after="0"/>
        <w:rPr>
          <w:rFonts w:eastAsia="Calibri"/>
        </w:rPr>
      </w:pPr>
    </w:p>
    <w:sectPr w:rsidR="00E86E35" w:rsidRPr="00936580" w:rsidSect="004E5C3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15E"/>
    <w:multiLevelType w:val="hybridMultilevel"/>
    <w:tmpl w:val="130A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108F"/>
    <w:multiLevelType w:val="hybridMultilevel"/>
    <w:tmpl w:val="C986A686"/>
    <w:lvl w:ilvl="0" w:tplc="F40AA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E8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60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4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C7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2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4F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4F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C24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D520FD"/>
    <w:multiLevelType w:val="hybridMultilevel"/>
    <w:tmpl w:val="869C9B58"/>
    <w:lvl w:ilvl="0" w:tplc="E5AE0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41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2D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C0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4B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05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3ED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2A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A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9F4BC9"/>
    <w:multiLevelType w:val="multilevel"/>
    <w:tmpl w:val="9C2C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5784B"/>
    <w:multiLevelType w:val="multilevel"/>
    <w:tmpl w:val="5DC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9A24C9"/>
    <w:multiLevelType w:val="hybridMultilevel"/>
    <w:tmpl w:val="D626E77E"/>
    <w:lvl w:ilvl="0" w:tplc="7F52D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66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ED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C8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43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A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A6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C5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46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7707B7"/>
    <w:multiLevelType w:val="multilevel"/>
    <w:tmpl w:val="4502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F2B11"/>
    <w:multiLevelType w:val="multilevel"/>
    <w:tmpl w:val="CBE6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B93F2B"/>
    <w:multiLevelType w:val="hybridMultilevel"/>
    <w:tmpl w:val="381CD2EA"/>
    <w:lvl w:ilvl="0" w:tplc="F594B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05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4C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2D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E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E4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C9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40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A9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8800E4"/>
    <w:multiLevelType w:val="multilevel"/>
    <w:tmpl w:val="B34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9C1262"/>
    <w:multiLevelType w:val="multilevel"/>
    <w:tmpl w:val="B4B4F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F7B2A"/>
    <w:multiLevelType w:val="hybridMultilevel"/>
    <w:tmpl w:val="76088624"/>
    <w:lvl w:ilvl="0" w:tplc="7BD293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84E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272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E34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686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68E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A74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CF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255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D7A46"/>
    <w:multiLevelType w:val="hybridMultilevel"/>
    <w:tmpl w:val="376E07B2"/>
    <w:lvl w:ilvl="0" w:tplc="77B00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00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E5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6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C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A66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6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EB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FB6D35"/>
    <w:multiLevelType w:val="hybridMultilevel"/>
    <w:tmpl w:val="C8B2F6DA"/>
    <w:lvl w:ilvl="0" w:tplc="CCB2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AC6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C7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23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83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44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2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AC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40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2F329E"/>
    <w:multiLevelType w:val="hybridMultilevel"/>
    <w:tmpl w:val="1C4CF0E6"/>
    <w:lvl w:ilvl="0" w:tplc="45E0F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8E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82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C8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4F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E4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3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2D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E50796"/>
    <w:multiLevelType w:val="hybridMultilevel"/>
    <w:tmpl w:val="8D7C5BB8"/>
    <w:lvl w:ilvl="0" w:tplc="2EFE2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2B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44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C0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24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E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8D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AC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132F"/>
    <w:rsid w:val="00002060"/>
    <w:rsid w:val="0000487B"/>
    <w:rsid w:val="00033A41"/>
    <w:rsid w:val="00041A5A"/>
    <w:rsid w:val="00056007"/>
    <w:rsid w:val="000625C2"/>
    <w:rsid w:val="000674B5"/>
    <w:rsid w:val="00092EDD"/>
    <w:rsid w:val="00095807"/>
    <w:rsid w:val="000C5CB7"/>
    <w:rsid w:val="000E1D37"/>
    <w:rsid w:val="000F2F72"/>
    <w:rsid w:val="000F5C2D"/>
    <w:rsid w:val="00100824"/>
    <w:rsid w:val="00110E02"/>
    <w:rsid w:val="00114AD5"/>
    <w:rsid w:val="0012622C"/>
    <w:rsid w:val="001267A5"/>
    <w:rsid w:val="00147017"/>
    <w:rsid w:val="00154122"/>
    <w:rsid w:val="00157DDF"/>
    <w:rsid w:val="00166E76"/>
    <w:rsid w:val="0017378D"/>
    <w:rsid w:val="001744C4"/>
    <w:rsid w:val="00176A78"/>
    <w:rsid w:val="00194EF9"/>
    <w:rsid w:val="001D4C68"/>
    <w:rsid w:val="001D50FB"/>
    <w:rsid w:val="001D641A"/>
    <w:rsid w:val="001F4E9D"/>
    <w:rsid w:val="00202DB0"/>
    <w:rsid w:val="00207E54"/>
    <w:rsid w:val="002161B2"/>
    <w:rsid w:val="002174FC"/>
    <w:rsid w:val="002249B7"/>
    <w:rsid w:val="002412B8"/>
    <w:rsid w:val="00241CB4"/>
    <w:rsid w:val="00244189"/>
    <w:rsid w:val="00244363"/>
    <w:rsid w:val="002470C8"/>
    <w:rsid w:val="002507EF"/>
    <w:rsid w:val="002511FD"/>
    <w:rsid w:val="00286469"/>
    <w:rsid w:val="00291539"/>
    <w:rsid w:val="002A4E39"/>
    <w:rsid w:val="002B1373"/>
    <w:rsid w:val="002C63F1"/>
    <w:rsid w:val="002D1AA6"/>
    <w:rsid w:val="002D6CBA"/>
    <w:rsid w:val="003101B8"/>
    <w:rsid w:val="00312DEC"/>
    <w:rsid w:val="003305E8"/>
    <w:rsid w:val="003332FB"/>
    <w:rsid w:val="00340FD4"/>
    <w:rsid w:val="00342A0B"/>
    <w:rsid w:val="0035021B"/>
    <w:rsid w:val="0037178F"/>
    <w:rsid w:val="003950AE"/>
    <w:rsid w:val="00395EEE"/>
    <w:rsid w:val="00397EA9"/>
    <w:rsid w:val="003A4ADC"/>
    <w:rsid w:val="003A6257"/>
    <w:rsid w:val="003B1BB7"/>
    <w:rsid w:val="003B5844"/>
    <w:rsid w:val="003D03A4"/>
    <w:rsid w:val="00416A3F"/>
    <w:rsid w:val="004322A4"/>
    <w:rsid w:val="00435917"/>
    <w:rsid w:val="00437FAF"/>
    <w:rsid w:val="00452714"/>
    <w:rsid w:val="00456368"/>
    <w:rsid w:val="00471A11"/>
    <w:rsid w:val="00476FAC"/>
    <w:rsid w:val="00480557"/>
    <w:rsid w:val="00490061"/>
    <w:rsid w:val="00490754"/>
    <w:rsid w:val="004C223B"/>
    <w:rsid w:val="004E5769"/>
    <w:rsid w:val="004E5C19"/>
    <w:rsid w:val="004E5C34"/>
    <w:rsid w:val="004F3D46"/>
    <w:rsid w:val="00516856"/>
    <w:rsid w:val="00521EB6"/>
    <w:rsid w:val="00527B81"/>
    <w:rsid w:val="0053671B"/>
    <w:rsid w:val="00564C23"/>
    <w:rsid w:val="00583B42"/>
    <w:rsid w:val="005A54FD"/>
    <w:rsid w:val="005A6AB2"/>
    <w:rsid w:val="005B69A2"/>
    <w:rsid w:val="005C0E83"/>
    <w:rsid w:val="005C66E6"/>
    <w:rsid w:val="005E21DA"/>
    <w:rsid w:val="005E58D1"/>
    <w:rsid w:val="005E7BB4"/>
    <w:rsid w:val="005F3B07"/>
    <w:rsid w:val="005F4AF5"/>
    <w:rsid w:val="005F4C10"/>
    <w:rsid w:val="00601AB0"/>
    <w:rsid w:val="00607996"/>
    <w:rsid w:val="00613A62"/>
    <w:rsid w:val="00620561"/>
    <w:rsid w:val="006240B6"/>
    <w:rsid w:val="006537F7"/>
    <w:rsid w:val="00653AAC"/>
    <w:rsid w:val="0067302E"/>
    <w:rsid w:val="00681001"/>
    <w:rsid w:val="00690036"/>
    <w:rsid w:val="00690755"/>
    <w:rsid w:val="00693ECD"/>
    <w:rsid w:val="006C6F66"/>
    <w:rsid w:val="006D11F6"/>
    <w:rsid w:val="006D4497"/>
    <w:rsid w:val="006D5522"/>
    <w:rsid w:val="006D7BFC"/>
    <w:rsid w:val="006E222B"/>
    <w:rsid w:val="006F5095"/>
    <w:rsid w:val="006F668C"/>
    <w:rsid w:val="00700834"/>
    <w:rsid w:val="0070720F"/>
    <w:rsid w:val="007101A5"/>
    <w:rsid w:val="00731EFA"/>
    <w:rsid w:val="00760F09"/>
    <w:rsid w:val="00764AB7"/>
    <w:rsid w:val="007765B0"/>
    <w:rsid w:val="00792001"/>
    <w:rsid w:val="007B1918"/>
    <w:rsid w:val="007D5778"/>
    <w:rsid w:val="007D6CD0"/>
    <w:rsid w:val="008628BA"/>
    <w:rsid w:val="0089482A"/>
    <w:rsid w:val="00894C4D"/>
    <w:rsid w:val="008B2BA0"/>
    <w:rsid w:val="008D4665"/>
    <w:rsid w:val="008D6205"/>
    <w:rsid w:val="008E29D0"/>
    <w:rsid w:val="008E5727"/>
    <w:rsid w:val="008E58CA"/>
    <w:rsid w:val="00902539"/>
    <w:rsid w:val="00903269"/>
    <w:rsid w:val="0091014C"/>
    <w:rsid w:val="00912D3A"/>
    <w:rsid w:val="00924EED"/>
    <w:rsid w:val="0093547D"/>
    <w:rsid w:val="00936580"/>
    <w:rsid w:val="00953281"/>
    <w:rsid w:val="00967FB9"/>
    <w:rsid w:val="00971FDE"/>
    <w:rsid w:val="00996508"/>
    <w:rsid w:val="009B6083"/>
    <w:rsid w:val="009D3260"/>
    <w:rsid w:val="009D5842"/>
    <w:rsid w:val="009E0CCA"/>
    <w:rsid w:val="009F71D5"/>
    <w:rsid w:val="00A04CCE"/>
    <w:rsid w:val="00A05ED0"/>
    <w:rsid w:val="00A07923"/>
    <w:rsid w:val="00A82262"/>
    <w:rsid w:val="00A9086A"/>
    <w:rsid w:val="00A94C29"/>
    <w:rsid w:val="00AA4756"/>
    <w:rsid w:val="00AA4F6F"/>
    <w:rsid w:val="00AB23C6"/>
    <w:rsid w:val="00AC7C47"/>
    <w:rsid w:val="00AE26AF"/>
    <w:rsid w:val="00AF67FD"/>
    <w:rsid w:val="00B04E66"/>
    <w:rsid w:val="00B23B09"/>
    <w:rsid w:val="00B34556"/>
    <w:rsid w:val="00B60112"/>
    <w:rsid w:val="00B6132F"/>
    <w:rsid w:val="00B86AF2"/>
    <w:rsid w:val="00B90445"/>
    <w:rsid w:val="00BA00D4"/>
    <w:rsid w:val="00BB4E80"/>
    <w:rsid w:val="00BC6E44"/>
    <w:rsid w:val="00BD0812"/>
    <w:rsid w:val="00BF1206"/>
    <w:rsid w:val="00C02BCA"/>
    <w:rsid w:val="00C07241"/>
    <w:rsid w:val="00C202FB"/>
    <w:rsid w:val="00C25FA6"/>
    <w:rsid w:val="00C26919"/>
    <w:rsid w:val="00C33B7B"/>
    <w:rsid w:val="00C64090"/>
    <w:rsid w:val="00C67C79"/>
    <w:rsid w:val="00C72E4C"/>
    <w:rsid w:val="00C91F6D"/>
    <w:rsid w:val="00C93C01"/>
    <w:rsid w:val="00CA3A73"/>
    <w:rsid w:val="00CB0844"/>
    <w:rsid w:val="00CC34A0"/>
    <w:rsid w:val="00CC37A5"/>
    <w:rsid w:val="00CD48FE"/>
    <w:rsid w:val="00CF3A5C"/>
    <w:rsid w:val="00CF4C8C"/>
    <w:rsid w:val="00D00AA3"/>
    <w:rsid w:val="00D03323"/>
    <w:rsid w:val="00D16C0F"/>
    <w:rsid w:val="00D27ED2"/>
    <w:rsid w:val="00D304BA"/>
    <w:rsid w:val="00D32157"/>
    <w:rsid w:val="00D412E5"/>
    <w:rsid w:val="00D617A1"/>
    <w:rsid w:val="00D67462"/>
    <w:rsid w:val="00D81646"/>
    <w:rsid w:val="00D863FE"/>
    <w:rsid w:val="00DC400D"/>
    <w:rsid w:val="00DD1967"/>
    <w:rsid w:val="00E25A44"/>
    <w:rsid w:val="00E41E14"/>
    <w:rsid w:val="00E57748"/>
    <w:rsid w:val="00E623F4"/>
    <w:rsid w:val="00E63B0C"/>
    <w:rsid w:val="00E64B25"/>
    <w:rsid w:val="00E75204"/>
    <w:rsid w:val="00E76FAA"/>
    <w:rsid w:val="00E77EC1"/>
    <w:rsid w:val="00E806C8"/>
    <w:rsid w:val="00E86E35"/>
    <w:rsid w:val="00E94B53"/>
    <w:rsid w:val="00EA38E6"/>
    <w:rsid w:val="00EA61BF"/>
    <w:rsid w:val="00EB65B9"/>
    <w:rsid w:val="00ED1139"/>
    <w:rsid w:val="00ED4142"/>
    <w:rsid w:val="00EE1257"/>
    <w:rsid w:val="00EF6B7A"/>
    <w:rsid w:val="00F13F7D"/>
    <w:rsid w:val="00F409CC"/>
    <w:rsid w:val="00F425BB"/>
    <w:rsid w:val="00F57117"/>
    <w:rsid w:val="00F62004"/>
    <w:rsid w:val="00F64531"/>
    <w:rsid w:val="00F8444A"/>
    <w:rsid w:val="00F95D50"/>
    <w:rsid w:val="00FA6F0E"/>
    <w:rsid w:val="00FC0BB3"/>
    <w:rsid w:val="00FC27D8"/>
    <w:rsid w:val="00FE08B0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132F"/>
  </w:style>
  <w:style w:type="paragraph" w:styleId="a3">
    <w:name w:val="Normal (Web)"/>
    <w:basedOn w:val="a"/>
    <w:uiPriority w:val="99"/>
    <w:unhideWhenUsed/>
    <w:rsid w:val="00B6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132F"/>
  </w:style>
  <w:style w:type="paragraph" w:styleId="a4">
    <w:name w:val="List Paragraph"/>
    <w:basedOn w:val="a"/>
    <w:uiPriority w:val="34"/>
    <w:qFormat/>
    <w:rsid w:val="007D6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8D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F3A5C"/>
    <w:rPr>
      <w:b/>
      <w:bCs/>
    </w:rPr>
  </w:style>
  <w:style w:type="paragraph" w:customStyle="1" w:styleId="p3">
    <w:name w:val="p3"/>
    <w:basedOn w:val="a"/>
    <w:rsid w:val="00C9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93C01"/>
  </w:style>
  <w:style w:type="paragraph" w:customStyle="1" w:styleId="p2">
    <w:name w:val="p2"/>
    <w:basedOn w:val="a"/>
    <w:rsid w:val="0060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527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527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C0373-0A9E-465C-8C15-673A4B18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2019-03-10T05:06:00Z</dcterms:created>
  <dcterms:modified xsi:type="dcterms:W3CDTF">2020-03-29T15:35:00Z</dcterms:modified>
</cp:coreProperties>
</file>