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50" w:rsidRPr="00B550A1" w:rsidRDefault="00A44189" w:rsidP="00B550A1">
      <w:pPr>
        <w:shd w:val="clear" w:color="auto" w:fill="FFFFEE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48"/>
        </w:rPr>
      </w:pPr>
      <w:r>
        <w:rPr>
          <w:rFonts w:ascii="PT Astra Serif" w:eastAsia="Times New Roman" w:hAnsi="PT Astra Serif" w:cs="Times New Roman"/>
          <w:b/>
          <w:sz w:val="28"/>
          <w:szCs w:val="24"/>
        </w:rPr>
        <w:t>«Проблема</w:t>
      </w:r>
      <w:r w:rsidR="00B550A1">
        <w:rPr>
          <w:rFonts w:ascii="PT Astra Serif" w:eastAsia="Times New Roman" w:hAnsi="PT Astra Serif" w:cs="Times New Roman"/>
          <w:b/>
          <w:sz w:val="28"/>
          <w:szCs w:val="24"/>
        </w:rPr>
        <w:t xml:space="preserve"> раннего обучения чтению детей дошкольного возраста</w:t>
      </w:r>
      <w:r w:rsidR="00156650" w:rsidRPr="00B550A1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48"/>
        </w:rPr>
        <w:t>»</w:t>
      </w:r>
    </w:p>
    <w:p w:rsidR="00B550A1" w:rsidRDefault="00B550A1" w:rsidP="00B550A1">
      <w:pPr>
        <w:shd w:val="clear" w:color="auto" w:fill="FFFFEE"/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</w:pPr>
    </w:p>
    <w:p w:rsidR="00156650" w:rsidRPr="00B550A1" w:rsidRDefault="00156650" w:rsidP="00B550A1">
      <w:pPr>
        <w:shd w:val="clear" w:color="auto" w:fill="FFFFEE"/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</w:pPr>
      <w:proofErr w:type="spellStart"/>
      <w:r w:rsidRPr="00B550A1"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  <w:t>Скитченко</w:t>
      </w:r>
      <w:proofErr w:type="spellEnd"/>
      <w:r w:rsidRPr="00B550A1"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  <w:t xml:space="preserve"> А.Н. учитель-логопед </w:t>
      </w:r>
    </w:p>
    <w:p w:rsidR="006626F8" w:rsidRDefault="00156650" w:rsidP="00B550A1">
      <w:pPr>
        <w:shd w:val="clear" w:color="auto" w:fill="FFFFEE"/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</w:pPr>
      <w:r w:rsidRPr="00B550A1"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  <w:t>МДОУ «Детский сад «Журавлёнок» г. Надыма»</w:t>
      </w:r>
    </w:p>
    <w:p w:rsidR="00B550A1" w:rsidRPr="00B550A1" w:rsidRDefault="00B550A1" w:rsidP="00B550A1">
      <w:pPr>
        <w:shd w:val="clear" w:color="auto" w:fill="FFFFEE"/>
        <w:spacing w:after="0" w:line="240" w:lineRule="auto"/>
        <w:ind w:firstLine="709"/>
        <w:jc w:val="right"/>
        <w:outlineLvl w:val="0"/>
        <w:rPr>
          <w:rFonts w:ascii="PT Astra Serif" w:eastAsia="Times New Roman" w:hAnsi="PT Astra Serif" w:cs="Times New Roman"/>
          <w:bCs/>
          <w:color w:val="000000"/>
          <w:kern w:val="36"/>
          <w:sz w:val="24"/>
          <w:szCs w:val="48"/>
        </w:rPr>
      </w:pPr>
    </w:p>
    <w:p w:rsidR="00B42EB2" w:rsidRDefault="00B550A1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В настоящее </w:t>
      </w:r>
      <w:r w:rsidR="00B42EB2">
        <w:rPr>
          <w:rFonts w:ascii="PT Astra Serif" w:hAnsi="PT Astra Serif"/>
          <w:color w:val="000000"/>
          <w:sz w:val="27"/>
          <w:szCs w:val="27"/>
        </w:rPr>
        <w:t xml:space="preserve">время </w:t>
      </w:r>
      <w:r>
        <w:rPr>
          <w:rFonts w:ascii="PT Astra Serif" w:hAnsi="PT Astra Serif"/>
          <w:color w:val="000000"/>
          <w:sz w:val="27"/>
          <w:szCs w:val="27"/>
        </w:rPr>
        <w:t>актуальной является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 проблема обучения дошкольников </w:t>
      </w:r>
      <w:r w:rsidR="00B42EB2">
        <w:rPr>
          <w:rFonts w:ascii="PT Astra Serif" w:hAnsi="PT Astra Serif"/>
          <w:color w:val="000000"/>
          <w:sz w:val="27"/>
          <w:szCs w:val="27"/>
        </w:rPr>
        <w:t>чтению, так как с</w:t>
      </w:r>
      <w:r>
        <w:rPr>
          <w:rFonts w:ascii="PT Astra Serif" w:hAnsi="PT Astra Serif"/>
          <w:color w:val="000000"/>
          <w:sz w:val="27"/>
          <w:szCs w:val="27"/>
        </w:rPr>
        <w:t xml:space="preserve">уществует социальный запрос от родителей воспитанников на обучение детей чтению (в рамках оказания платных образовательных услуг). </w:t>
      </w:r>
    </w:p>
    <w:p w:rsidR="006626F8" w:rsidRPr="00B550A1" w:rsidRDefault="00B42EB2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Проблема обучения чтению детей старшего дошкольного возраста </w:t>
      </w:r>
      <w:r>
        <w:rPr>
          <w:rFonts w:ascii="PT Astra Serif" w:hAnsi="PT Astra Serif"/>
          <w:color w:val="000000"/>
          <w:sz w:val="27"/>
          <w:szCs w:val="27"/>
        </w:rPr>
        <w:t xml:space="preserve">- 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одна из важнейших психолого-педагогических проблем, которой занимались многие отечественные (П. П.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Блонский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, Д.Б.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Эльконин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, Н. А.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Мечинс</w:t>
      </w:r>
      <w:r w:rsidR="00A85407">
        <w:rPr>
          <w:rFonts w:ascii="PT Astra Serif" w:hAnsi="PT Astra Serif"/>
          <w:color w:val="000000"/>
          <w:sz w:val="27"/>
          <w:szCs w:val="27"/>
        </w:rPr>
        <w:t>кая</w:t>
      </w:r>
      <w:proofErr w:type="spellEnd"/>
      <w:r w:rsidR="00A85407">
        <w:rPr>
          <w:rFonts w:ascii="PT Astra Serif" w:hAnsi="PT Astra Serif"/>
          <w:color w:val="000000"/>
          <w:sz w:val="27"/>
          <w:szCs w:val="27"/>
        </w:rPr>
        <w:t xml:space="preserve">, Л.С. Славина, Г. Н. Кудина, Г. А. </w:t>
      </w:r>
      <w:proofErr w:type="spellStart"/>
      <w:r w:rsidR="00A85407">
        <w:rPr>
          <w:rFonts w:ascii="PT Astra Serif" w:hAnsi="PT Astra Serif"/>
          <w:color w:val="000000"/>
          <w:sz w:val="27"/>
          <w:szCs w:val="27"/>
        </w:rPr>
        <w:t>Цукерман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) и зарубежные ученые (М.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Коул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, Дж.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Мортон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>).</w:t>
      </w:r>
      <w:r w:rsidR="00A85407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>Как показывает практика, время на</w:t>
      </w:r>
      <w:r>
        <w:rPr>
          <w:rFonts w:ascii="PT Astra Serif" w:hAnsi="PT Astra Serif"/>
          <w:color w:val="000000"/>
          <w:sz w:val="27"/>
          <w:szCs w:val="27"/>
        </w:rPr>
        <w:t xml:space="preserve">чала систематического обучения чтению 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>стремительно от</w:t>
      </w:r>
      <w:r>
        <w:rPr>
          <w:rFonts w:ascii="PT Astra Serif" w:hAnsi="PT Astra Serif"/>
          <w:color w:val="000000"/>
          <w:sz w:val="27"/>
          <w:szCs w:val="27"/>
        </w:rPr>
        <w:t xml:space="preserve">одвигается от привычных 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>шести-семи лет. </w:t>
      </w:r>
    </w:p>
    <w:p w:rsidR="00B42EB2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В настоящее время разработаны и широко применяются в педагогической практике различные технологии раннего обучения грамоте (Л.Е.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Жу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>рова</w:t>
      </w:r>
      <w:proofErr w:type="spellEnd"/>
      <w:r w:rsidR="00156650" w:rsidRPr="00B550A1">
        <w:rPr>
          <w:rFonts w:ascii="PT Astra Serif" w:hAnsi="PT Astra Serif"/>
          <w:color w:val="000000"/>
          <w:sz w:val="27"/>
          <w:szCs w:val="27"/>
        </w:rPr>
        <w:t xml:space="preserve">, Н.А.Зайцев, Г. </w:t>
      </w:r>
      <w:proofErr w:type="spellStart"/>
      <w:r w:rsidR="00156650" w:rsidRPr="00B550A1">
        <w:rPr>
          <w:rFonts w:ascii="PT Astra Serif" w:hAnsi="PT Astra Serif"/>
          <w:color w:val="000000"/>
          <w:sz w:val="27"/>
          <w:szCs w:val="27"/>
        </w:rPr>
        <w:t>Доман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>). Однако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,</w:t>
      </w:r>
      <w:proofErr w:type="gramEnd"/>
      <w:r w:rsidR="00A85407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B550A1">
        <w:rPr>
          <w:rFonts w:ascii="PT Astra Serif" w:hAnsi="PT Astra Serif"/>
          <w:color w:val="000000"/>
          <w:sz w:val="27"/>
          <w:szCs w:val="27"/>
        </w:rPr>
        <w:t xml:space="preserve">такое обучение </w:t>
      </w:r>
      <w:r w:rsidRPr="00B550A1">
        <w:rPr>
          <w:rFonts w:ascii="PT Astra Serif" w:hAnsi="PT Astra Serif"/>
          <w:color w:val="000000"/>
          <w:sz w:val="27"/>
          <w:szCs w:val="27"/>
        </w:rPr>
        <w:t>не всегда приводит к положительным результатам. По данным исследований</w:t>
      </w:r>
      <w:r w:rsidR="00B550A1">
        <w:rPr>
          <w:rFonts w:ascii="PT Astra Serif" w:hAnsi="PT Astra Serif"/>
          <w:color w:val="000000"/>
          <w:sz w:val="27"/>
          <w:szCs w:val="27"/>
        </w:rPr>
        <w:t>,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интерес к чтению в обществе в последние десятилетия неуклонно снижается. Называют разные причины этого явления: влияние аудиовизуальных средств массовой информации</w:t>
      </w:r>
      <w:r w:rsidR="00B550A1">
        <w:rPr>
          <w:rFonts w:ascii="PT Astra Serif" w:hAnsi="PT Astra Serif"/>
          <w:color w:val="000000"/>
          <w:sz w:val="27"/>
          <w:szCs w:val="27"/>
        </w:rPr>
        <w:t xml:space="preserve"> -</w:t>
      </w:r>
      <w:r w:rsidR="00B42EB2">
        <w:rPr>
          <w:rFonts w:ascii="PT Astra Serif" w:hAnsi="PT Astra Serif"/>
          <w:color w:val="000000"/>
          <w:sz w:val="27"/>
          <w:szCs w:val="27"/>
        </w:rPr>
        <w:t xml:space="preserve"> телевидения, компьютеризации;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изменение жизненных ценностей; изменение позиции взрослого к совместной читательской деятельности с детьми, утрата традиций семейного чтения. В результате первые места в рейтинге семейных занятий дошкольников занимают мультфильмы, прогулки, компьютерные игры. 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Одной из причин снижения интереса к чтению является несвоевременность и ошибочность выбираемой взрослыми стратегии обучения грамоте и чтению: раннее обучение дошкольника чтению с целью подготовки его к школе. Как показывает практика, даже овладев навыками чтения, дошкольники их не используют в повседневной жизни. Самостоятельному чтению книг дети предпочитают игры, общение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со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 xml:space="preserve"> взрослыми и сверстника</w:t>
      </w:r>
      <w:r w:rsidR="00B42EB2">
        <w:rPr>
          <w:rFonts w:ascii="PT Astra Serif" w:hAnsi="PT Astra Serif"/>
          <w:color w:val="000000"/>
          <w:sz w:val="27"/>
          <w:szCs w:val="27"/>
        </w:rPr>
        <w:t>ми, прогулки на свежем воздухе. Это происходит потому, что учебная деятельность детей становится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ведущей, а потре</w:t>
      </w:r>
      <w:r w:rsidR="00B42EB2">
        <w:rPr>
          <w:rFonts w:ascii="PT Astra Serif" w:hAnsi="PT Astra Serif"/>
          <w:color w:val="000000"/>
          <w:sz w:val="27"/>
          <w:szCs w:val="27"/>
        </w:rPr>
        <w:t xml:space="preserve">бность в книге и чтении не </w:t>
      </w:r>
      <w:r w:rsidRPr="00B550A1">
        <w:rPr>
          <w:rFonts w:ascii="PT Astra Serif" w:hAnsi="PT Astra Serif"/>
          <w:color w:val="000000"/>
          <w:sz w:val="27"/>
          <w:szCs w:val="27"/>
        </w:rPr>
        <w:t>сформирована.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Противоречие между достаточной теоретической и методической разработанностью проблемы обучения грамоте</w:t>
      </w:r>
      <w:r w:rsidR="00B42EB2">
        <w:rPr>
          <w:rFonts w:ascii="PT Astra Serif" w:hAnsi="PT Astra Serif"/>
          <w:color w:val="000000"/>
          <w:sz w:val="27"/>
          <w:szCs w:val="27"/>
        </w:rPr>
        <w:t xml:space="preserve"> и чтению дошкольников 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и недостаточной эффективностью этого процесса, выражающейся в снижении у детей интереса к чтению, определяет необходимость дальнейшей разработки </w:t>
      </w:r>
      <w:r w:rsidR="00B42EB2">
        <w:rPr>
          <w:rFonts w:ascii="PT Astra Serif" w:hAnsi="PT Astra Serif"/>
          <w:color w:val="000000"/>
          <w:sz w:val="27"/>
          <w:szCs w:val="27"/>
        </w:rPr>
        <w:t xml:space="preserve">методических аспектов обучения дошкольников чтению. </w:t>
      </w:r>
      <w:r w:rsidRPr="00B550A1">
        <w:rPr>
          <w:rFonts w:ascii="PT Astra Serif" w:hAnsi="PT Astra Serif"/>
          <w:color w:val="000000"/>
          <w:sz w:val="27"/>
          <w:szCs w:val="27"/>
        </w:rPr>
        <w:t>В частности</w:t>
      </w:r>
      <w:r w:rsidR="00B42EB2">
        <w:rPr>
          <w:rFonts w:ascii="PT Astra Serif" w:hAnsi="PT Astra Serif"/>
          <w:color w:val="000000"/>
          <w:sz w:val="27"/>
          <w:szCs w:val="27"/>
        </w:rPr>
        <w:t>,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важным является обоснование психолого-педагогических условий обучен</w:t>
      </w:r>
      <w:r w:rsidR="00B42EB2">
        <w:rPr>
          <w:rFonts w:ascii="PT Astra Serif" w:hAnsi="PT Astra Serif"/>
          <w:color w:val="000000"/>
          <w:sz w:val="27"/>
          <w:szCs w:val="27"/>
        </w:rPr>
        <w:t>ия грамоте и чтению в дошкольном образовательном учреждении</w:t>
      </w:r>
      <w:r w:rsidRPr="00B550A1">
        <w:rPr>
          <w:rFonts w:ascii="PT Astra Serif" w:hAnsi="PT Astra Serif"/>
          <w:color w:val="000000"/>
          <w:sz w:val="27"/>
          <w:szCs w:val="27"/>
        </w:rPr>
        <w:t>.</w:t>
      </w:r>
    </w:p>
    <w:p w:rsidR="006626F8" w:rsidRPr="00B550A1" w:rsidRDefault="00B42EB2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7"/>
          <w:szCs w:val="27"/>
        </w:rPr>
        <w:t>Для обучения чтению детей дошкольного возраста в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 xml:space="preserve"> своей пе</w:t>
      </w:r>
      <w:r>
        <w:rPr>
          <w:rFonts w:ascii="PT Astra Serif" w:hAnsi="PT Astra Serif"/>
          <w:color w:val="000000"/>
          <w:sz w:val="27"/>
          <w:szCs w:val="27"/>
        </w:rPr>
        <w:t>дагогической практике мной используется методика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 Льва </w:t>
      </w:r>
      <w:proofErr w:type="spellStart"/>
      <w:r w:rsidR="006626F8" w:rsidRPr="00B550A1">
        <w:rPr>
          <w:rFonts w:ascii="PT Astra Serif" w:hAnsi="PT Astra Serif"/>
          <w:color w:val="000000"/>
          <w:sz w:val="27"/>
          <w:szCs w:val="27"/>
        </w:rPr>
        <w:t>Штернберга</w:t>
      </w:r>
      <w:proofErr w:type="spellEnd"/>
      <w:r w:rsidR="007570B0"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>«Ребус-метод».</w:t>
      </w:r>
    </w:p>
    <w:p w:rsidR="00156650" w:rsidRPr="00B550A1" w:rsidRDefault="00B42EB2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Данная 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 xml:space="preserve">методика разработана 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>с целью максимально</w:t>
      </w:r>
      <w:r>
        <w:rPr>
          <w:rFonts w:ascii="PT Astra Serif" w:hAnsi="PT Astra Serif"/>
          <w:color w:val="000000"/>
          <w:sz w:val="27"/>
          <w:szCs w:val="27"/>
        </w:rPr>
        <w:t>го освобождения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 ребенка от</w:t>
      </w:r>
      <w:r w:rsidR="009A36DE">
        <w:rPr>
          <w:rFonts w:ascii="PT Astra Serif" w:hAnsi="PT Astra Serif"/>
          <w:color w:val="000000"/>
          <w:sz w:val="27"/>
          <w:szCs w:val="27"/>
        </w:rPr>
        <w:t xml:space="preserve"> помощи взрослого. Методику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 xml:space="preserve"> можно применять </w:t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 для детей с четырехлетнего возраста и старше. 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При обучении детей чтению с помощью «Ребус-метода» не предлагае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>тся</w:t>
      </w:r>
      <w:r w:rsidR="009A36DE">
        <w:rPr>
          <w:rFonts w:ascii="PT Astra Serif" w:hAnsi="PT Astra Serif"/>
          <w:color w:val="000000"/>
          <w:sz w:val="27"/>
          <w:szCs w:val="27"/>
        </w:rPr>
        <w:t xml:space="preserve"> детям никаких 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теоретических понятий. 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 xml:space="preserve">Педагог 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показывае</w:t>
      </w:r>
      <w:r w:rsidR="00156650" w:rsidRPr="00B550A1">
        <w:rPr>
          <w:rFonts w:ascii="PT Astra Serif" w:hAnsi="PT Astra Serif"/>
          <w:color w:val="000000"/>
          <w:sz w:val="27"/>
          <w:szCs w:val="27"/>
        </w:rPr>
        <w:t>т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детям графические </w:t>
      </w:r>
      <w:r w:rsidR="00320689" w:rsidRPr="00B550A1">
        <w:rPr>
          <w:rFonts w:ascii="PT Astra Serif" w:hAnsi="PT Astra Serif"/>
          <w:color w:val="000000"/>
          <w:sz w:val="27"/>
          <w:szCs w:val="27"/>
        </w:rPr>
        <w:t>знаки, и называет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их звучание. При этом не делим неделимые звуки (МА, МУ, МЯ, МЮ) на </w:t>
      </w:r>
      <w:r w:rsidRPr="00B550A1">
        <w:rPr>
          <w:rFonts w:ascii="PT Astra Serif" w:hAnsi="PT Astra Serif"/>
          <w:color w:val="000000"/>
          <w:sz w:val="27"/>
          <w:szCs w:val="27"/>
        </w:rPr>
        <w:lastRenderedPageBreak/>
        <w:t xml:space="preserve">составляющие их буквы/фонемы (М, А, У, Я, Ю). Детям не объясняется разница между звуками, буквами и слогами. </w:t>
      </w:r>
      <w:r w:rsidR="00320689" w:rsidRPr="00B550A1">
        <w:rPr>
          <w:rFonts w:ascii="PT Astra Serif" w:hAnsi="PT Astra Serif"/>
          <w:color w:val="000000"/>
          <w:sz w:val="27"/>
          <w:szCs w:val="27"/>
        </w:rPr>
        <w:t>Не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говори</w:t>
      </w:r>
      <w:r w:rsidR="00320689" w:rsidRPr="00B550A1">
        <w:rPr>
          <w:rFonts w:ascii="PT Astra Serif" w:hAnsi="PT Astra Serif"/>
          <w:color w:val="000000"/>
          <w:sz w:val="27"/>
          <w:szCs w:val="27"/>
        </w:rPr>
        <w:t xml:space="preserve">тся 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 о гласных и о согласных. </w:t>
      </w:r>
      <w:r w:rsidR="00320689" w:rsidRPr="00B550A1">
        <w:rPr>
          <w:rFonts w:ascii="PT Astra Serif" w:hAnsi="PT Astra Serif"/>
          <w:color w:val="000000"/>
          <w:sz w:val="27"/>
          <w:szCs w:val="27"/>
        </w:rPr>
        <w:t>Н</w:t>
      </w:r>
      <w:r w:rsidRPr="00B550A1">
        <w:rPr>
          <w:rFonts w:ascii="PT Astra Serif" w:hAnsi="PT Astra Serif"/>
          <w:color w:val="000000"/>
          <w:sz w:val="27"/>
          <w:szCs w:val="27"/>
        </w:rPr>
        <w:t>е классифицир</w:t>
      </w:r>
      <w:r w:rsidR="00320689" w:rsidRPr="00B550A1">
        <w:rPr>
          <w:rFonts w:ascii="PT Astra Serif" w:hAnsi="PT Astra Serif"/>
          <w:color w:val="000000"/>
          <w:sz w:val="27"/>
          <w:szCs w:val="27"/>
        </w:rPr>
        <w:t xml:space="preserve">уются согласные, </w:t>
      </w:r>
      <w:r w:rsidRPr="00B550A1">
        <w:rPr>
          <w:rFonts w:ascii="PT Astra Serif" w:hAnsi="PT Astra Serif"/>
          <w:color w:val="000000"/>
          <w:sz w:val="27"/>
          <w:szCs w:val="27"/>
        </w:rPr>
        <w:t>как твердые или мягкие, как звонкие или глухие. Все эти условные понятия и обобщения ни в коей мере не помогают ребенку ни запомнить букв, ни понять механику чтения. Ребенок сначала должен овладеть устной речью в полной мере на практике, чтобы затем (может быть, когда-нибудь) начать теоретизировать. Точно так же ребенок сначала должен овладеть речью письменной, и лишь потом вдаваться в теоретическую классификацию. Кроме того, фонетика как наука не имеет права ограничиваться в своей теории рамками какого-то отдельно взятого языка. Не может существовать двух разных биологий для вишен и для яблок, двух разных химий для водорода и для меди, двух разных фонетик для языка японского и для языка русского. Фонемы в языках могут быть разными, а наука обязана быть одна.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Лев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Штернберг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>: «Ребус-метод основан на том, что дети воспринимают начало слова, например, МА в слове «машина», как один неделимый звук, и логично ожидают, что этот звук записывается одной буквой. (Ведь дети еще не знают, что взрослые договорились один звук обозначать двумя буквами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.И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менно две буквы вместо одной являются трудностью для ребенка.) Можно сказать, что я придумал новые буквы — МА, ЛО, ДУ — для детей это как бы одна «буква», равнозначная услышанному звуку, ну, а взрослые знают, что это слог. Чтобы ребенку было легко догадаться, какая тут «буква» зашифрована, я изобразил простейшие картинки-подсказки. «Ребус-метод» отличается творческим началом: в каждом слове есть некий фокус, загадка, которую необходимо разгадать. И когда ребенок распознает слово, то для него это маленькая победа в этой игре, а не просто обучение чтению. Малыши не только разгадывают ребусы, но и учатся загадывать их вслух кому-то другому. Именно тогда можно сказать, что игра освоена. Кстати, многие родители тоже играют в эту игру с не меньшим увлечением, чем их дети».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Когда ребенок начинает разбирать слова, он не может прочитать </w:t>
      </w:r>
      <w:r w:rsidR="009A36DE">
        <w:rPr>
          <w:rFonts w:ascii="PT Astra Serif" w:hAnsi="PT Astra Serif"/>
          <w:color w:val="000000"/>
          <w:sz w:val="27"/>
          <w:szCs w:val="27"/>
        </w:rPr>
        <w:t>всё слово сразу целиком, слитно.  О</w:t>
      </w:r>
      <w:r w:rsidRPr="00B550A1">
        <w:rPr>
          <w:rFonts w:ascii="PT Astra Serif" w:hAnsi="PT Astra Serif"/>
          <w:color w:val="000000"/>
          <w:sz w:val="27"/>
          <w:szCs w:val="27"/>
        </w:rPr>
        <w:t>н вынужден делать паузы между буквами. Однако если он будет останавливаться после каждой буквы, то слово получится слишком «рваным», и ребенку трудно будет его распознать. Особенно обезображивают слова разрывы на стыках между согласной и последующей гласной (возьмите для сравнения «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м-ам-а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>» или «</w:t>
      </w:r>
      <w:proofErr w:type="spellStart"/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ма-ма</w:t>
      </w:r>
      <w:proofErr w:type="spellEnd"/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»). Поэтому ребенка мало научить отдельным буквам; он должен еще уметь произносить слитно пары «согласная-гласная». </w:t>
      </w:r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>Это называется чтением по складам.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Таким образом, </w:t>
      </w:r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>склад</w:t>
      </w:r>
      <w:r w:rsidRPr="00B550A1">
        <w:rPr>
          <w:rFonts w:ascii="PT Astra Serif" w:hAnsi="PT Astra Serif"/>
          <w:color w:val="000000"/>
          <w:sz w:val="27"/>
          <w:szCs w:val="27"/>
        </w:rPr>
        <w:t> — это, во-первых, каждая буква по отдельности, а, во-вторых, всякое возможное сочетание согласной и гласной (понятно, что твердый и мягкий знаки сами по себе складов не образуют, а становятся таковыми только в паре с предшествующей согласной).</w:t>
      </w:r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> </w:t>
      </w:r>
      <w:r w:rsidRPr="00B550A1">
        <w:rPr>
          <w:rFonts w:ascii="PT Astra Serif" w:hAnsi="PT Astra Serif"/>
          <w:color w:val="000000"/>
          <w:sz w:val="27"/>
          <w:szCs w:val="27"/>
        </w:rPr>
        <w:t>Самая первая и, пожалуй, самая сложная задача — научиться читать слитно простейшие слоги, состоящие из пары «согласная-гласная», — то есть склады.</w:t>
      </w:r>
    </w:p>
    <w:p w:rsidR="006626F8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Ребус-метод — это настолько простой, изящный и (вроде бы) очевидный метод, что кажется совершенно невероятным, что он изобретен лишь совсем недавно.</w:t>
      </w: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</w:pPr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 xml:space="preserve">Обучение чтению по методике Л. </w:t>
      </w:r>
      <w:proofErr w:type="spellStart"/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>Штенберга</w:t>
      </w:r>
      <w:proofErr w:type="spellEnd"/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 xml:space="preserve"> в практической деятельности.</w:t>
      </w:r>
    </w:p>
    <w:p w:rsidR="009A36DE" w:rsidRPr="00B550A1" w:rsidRDefault="009A36D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Для начала затеваем с ребенком нехитрую устную игру по «обрубанию» слов.</w:t>
      </w:r>
      <w:r w:rsidRPr="00B550A1">
        <w:rPr>
          <w:rFonts w:ascii="PT Astra Serif" w:hAnsi="PT Astra Serif"/>
          <w:b/>
          <w:bCs/>
          <w:i/>
          <w:iCs/>
          <w:color w:val="000000"/>
          <w:sz w:val="27"/>
          <w:szCs w:val="27"/>
        </w:rPr>
        <w:t>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ЛО</w:t>
      </w:r>
      <w:r w:rsidRPr="00B550A1">
        <w:rPr>
          <w:rFonts w:ascii="PT Astra Serif" w:hAnsi="PT Astra Serif"/>
          <w:color w:val="000000"/>
          <w:sz w:val="27"/>
          <w:szCs w:val="27"/>
        </w:rPr>
        <w:t>ЖКА — ЛО. </w:t>
      </w:r>
      <w:proofErr w:type="gramStart"/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KO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ШКА — КО...</w:t>
      </w:r>
    </w:p>
    <w:p w:rsidR="006626F8" w:rsidRPr="00B550A1" w:rsidRDefault="006626F8" w:rsidP="008E72E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lastRenderedPageBreak/>
        <w:t xml:space="preserve">Постепенно добиваемся того, чтобы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ребенок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 xml:space="preserve"> слыша произнесенное слово, возвращал его «обрубок»: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РУ</w:t>
      </w:r>
      <w:r w:rsidRPr="00B550A1">
        <w:rPr>
          <w:rFonts w:ascii="PT Astra Serif" w:hAnsi="PT Astra Serif"/>
          <w:color w:val="000000"/>
          <w:sz w:val="27"/>
          <w:szCs w:val="27"/>
        </w:rPr>
        <w:t>ЧКА – РУ,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ПА</w:t>
      </w:r>
      <w:r w:rsidRPr="00B550A1">
        <w:rPr>
          <w:rFonts w:ascii="PT Astra Serif" w:hAnsi="PT Astra Serif"/>
          <w:color w:val="000000"/>
          <w:sz w:val="27"/>
          <w:szCs w:val="27"/>
        </w:rPr>
        <w:t>ЛЬМА – ПА.</w:t>
      </w:r>
    </w:p>
    <w:p w:rsidR="00593357" w:rsidRPr="00B550A1" w:rsidRDefault="006626F8" w:rsidP="008E72E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Затем усложняем правила, и мы начинаем играть с двумя словами одновременно: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ТУ</w:t>
      </w:r>
      <w:r w:rsidRPr="00B550A1">
        <w:rPr>
          <w:rFonts w:ascii="PT Astra Serif" w:hAnsi="PT Astra Serif"/>
          <w:color w:val="000000"/>
          <w:sz w:val="27"/>
          <w:szCs w:val="27"/>
        </w:rPr>
        <w:t>ФЛИ,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ЧА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ЙНИК –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ТУ ЧА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 xml:space="preserve">. </w:t>
      </w:r>
    </w:p>
    <w:p w:rsidR="006626F8" w:rsidRPr="00B550A1" w:rsidRDefault="006626F8" w:rsidP="008E72E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Далее</w:t>
      </w:r>
      <w:r w:rsidR="00593357" w:rsidRPr="00B550A1">
        <w:rPr>
          <w:rFonts w:ascii="PT Astra Serif" w:hAnsi="PT Astra Serif"/>
          <w:color w:val="000000"/>
          <w:sz w:val="27"/>
          <w:szCs w:val="27"/>
        </w:rPr>
        <w:t xml:space="preserve"> продолжаем с тремя словами</w:t>
      </w:r>
      <w:r w:rsidRPr="00B550A1">
        <w:rPr>
          <w:rFonts w:ascii="PT Astra Serif" w:hAnsi="PT Astra Serif"/>
          <w:color w:val="000000"/>
          <w:sz w:val="27"/>
          <w:szCs w:val="27"/>
        </w:rPr>
        <w:t>.</w:t>
      </w:r>
    </w:p>
    <w:p w:rsidR="006626F8" w:rsidRPr="00B550A1" w:rsidRDefault="006626F8" w:rsidP="008E72EC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А теперь — пусть ребенок поиграет в эту игру сам с собой. Для этого я показываю ему подсказки в виде картинок (пиктограмм). Например, ребенок видит</w:t>
      </w:r>
      <w:r w:rsidRPr="00B550A1">
        <w:rPr>
          <w:rFonts w:ascii="PT Astra Serif" w:hAnsi="PT Astra Serif" w:cs="Arial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942975"/>
            <wp:effectExtent l="19050" t="0" r="0" b="0"/>
            <wp:wrapSquare wrapText="bothSides"/>
            <wp:docPr id="21" name="Рисунок 2" descr="hello_html_m4c6ad3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6ad30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59335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/>
          <w:color w:val="000000"/>
          <w:sz w:val="27"/>
          <w:szCs w:val="27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И произносит: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КО</w:t>
      </w:r>
      <w:r w:rsidRPr="00B550A1">
        <w:rPr>
          <w:rFonts w:ascii="PT Astra Serif" w:hAnsi="PT Astra Serif"/>
          <w:color w:val="000000"/>
          <w:sz w:val="27"/>
          <w:szCs w:val="27"/>
        </w:rPr>
        <w:t>ШКА,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НИ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ТКИ – КО </w:t>
      </w:r>
      <w:proofErr w:type="gramStart"/>
      <w:r w:rsidR="00593357" w:rsidRPr="00B550A1">
        <w:rPr>
          <w:rFonts w:ascii="PT Astra Serif" w:hAnsi="PT Astra Serif"/>
          <w:color w:val="000000"/>
          <w:sz w:val="27"/>
          <w:szCs w:val="27"/>
        </w:rPr>
        <w:t>–</w:t>
      </w:r>
      <w:r w:rsidRPr="00B550A1">
        <w:rPr>
          <w:rFonts w:ascii="PT Astra Serif" w:hAnsi="PT Astra Serif"/>
          <w:color w:val="000000"/>
          <w:sz w:val="27"/>
          <w:szCs w:val="27"/>
        </w:rPr>
        <w:t>Н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И</w:t>
      </w:r>
    </w:p>
    <w:p w:rsidR="00593357" w:rsidRPr="00B550A1" w:rsidRDefault="00593357" w:rsidP="0059335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93357" w:rsidRPr="00B550A1" w:rsidRDefault="00593357" w:rsidP="0059335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93357" w:rsidRPr="00B550A1" w:rsidRDefault="00593357" w:rsidP="0059335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593357" w:rsidRPr="00B550A1" w:rsidRDefault="00593357" w:rsidP="00593357">
      <w:pPr>
        <w:pStyle w:val="a7"/>
        <w:shd w:val="clear" w:color="auto" w:fill="FFFFFF"/>
        <w:spacing w:before="0" w:beforeAutospacing="0" w:after="0" w:afterAutospacing="0" w:line="294" w:lineRule="atLeast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952500"/>
            <wp:effectExtent l="19050" t="0" r="9525" b="0"/>
            <wp:wrapSquare wrapText="bothSides"/>
            <wp:docPr id="20" name="Рисунок 3" descr="hello_html_702b3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02b38d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ГА</w:t>
      </w:r>
      <w:r w:rsidRPr="00B550A1">
        <w:rPr>
          <w:rFonts w:ascii="PT Astra Serif" w:hAnsi="PT Astra Serif"/>
          <w:color w:val="000000"/>
          <w:sz w:val="27"/>
          <w:szCs w:val="27"/>
        </w:rPr>
        <w:t>ЛСТУК,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ЗЕ</w:t>
      </w:r>
      <w:r w:rsidRPr="00B550A1">
        <w:rPr>
          <w:rFonts w:ascii="PT Astra Serif" w:hAnsi="PT Astra Serif"/>
          <w:color w:val="000000"/>
          <w:sz w:val="27"/>
          <w:szCs w:val="27"/>
        </w:rPr>
        <w:t>БРА, </w:t>
      </w:r>
      <w:r w:rsidRPr="00B550A1">
        <w:rPr>
          <w:rFonts w:ascii="PT Astra Serif" w:hAnsi="PT Astra Serif"/>
          <w:b/>
          <w:bCs/>
          <w:color w:val="000000"/>
          <w:sz w:val="27"/>
          <w:szCs w:val="27"/>
        </w:rPr>
        <w:t>ТА</w:t>
      </w:r>
      <w:r w:rsidRPr="00B550A1">
        <w:rPr>
          <w:rFonts w:ascii="PT Astra Serif" w:hAnsi="PT Astra Serif"/>
          <w:color w:val="000000"/>
          <w:sz w:val="27"/>
          <w:szCs w:val="27"/>
        </w:rPr>
        <w:t xml:space="preserve">ПКИ –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ГА – ЗЕ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 xml:space="preserve"> - ТА.</w:t>
      </w:r>
    </w:p>
    <w:p w:rsidR="00593357" w:rsidRPr="00B550A1" w:rsidRDefault="00593357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Теперь дело затем, чтобы постепенно обогащать наш репертуар. Для этого нам понадобятся буквы. Но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зубрить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 xml:space="preserve"> их не придется. Поначалу они появляются в конце длинных слов: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noProof/>
          <w:color w:val="000000"/>
          <w:sz w:val="27"/>
          <w:szCs w:val="27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121920</wp:posOffset>
            </wp:positionH>
            <wp:positionV relativeFrom="line">
              <wp:posOffset>158750</wp:posOffset>
            </wp:positionV>
            <wp:extent cx="3124200" cy="857250"/>
            <wp:effectExtent l="19050" t="0" r="0" b="0"/>
            <wp:wrapSquare wrapText="bothSides"/>
            <wp:docPr id="19" name="Рисунок 4" descr="hello_html_m3bb11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bb1196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БО </w:t>
      </w:r>
      <w:proofErr w:type="gramStart"/>
      <w:r w:rsidR="006626F8" w:rsidRPr="00B550A1">
        <w:rPr>
          <w:rFonts w:ascii="PT Astra Serif" w:hAnsi="PT Astra Serif"/>
          <w:color w:val="000000"/>
          <w:sz w:val="27"/>
          <w:szCs w:val="27"/>
        </w:rPr>
        <w:t>ТИ</w:t>
      </w:r>
      <w:proofErr w:type="gramEnd"/>
      <w:r w:rsidR="006626F8" w:rsidRPr="00B550A1">
        <w:rPr>
          <w:rFonts w:ascii="PT Astra Serif" w:hAnsi="PT Astra Serif"/>
          <w:color w:val="000000"/>
          <w:sz w:val="27"/>
          <w:szCs w:val="27"/>
        </w:rPr>
        <w:t xml:space="preserve"> НО К</w:t>
      </w: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</w:p>
    <w:p w:rsidR="004A744E" w:rsidRPr="00B550A1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Следующая наша задача — постепенно, одну за другой,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заменить картинки на буквы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. Делается это, например, так</w:t>
      </w:r>
    </w:p>
    <w:p w:rsidR="00320689" w:rsidRPr="00B550A1" w:rsidRDefault="006626F8" w:rsidP="00593357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320689" w:rsidRPr="00B550A1" w:rsidRDefault="00320689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8E72EC" w:rsidRPr="00B550A1" w:rsidRDefault="006626F8" w:rsidP="009A36DE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3810</wp:posOffset>
            </wp:positionV>
            <wp:extent cx="2333625" cy="1647825"/>
            <wp:effectExtent l="19050" t="0" r="9525" b="0"/>
            <wp:wrapThrough wrapText="bothSides">
              <wp:wrapPolygon edited="0">
                <wp:start x="-176" y="0"/>
                <wp:lineTo x="-176" y="21475"/>
                <wp:lineTo x="21688" y="21475"/>
                <wp:lineTo x="21688" y="0"/>
                <wp:lineTo x="-176" y="0"/>
              </wp:wrapPolygon>
            </wp:wrapThrough>
            <wp:docPr id="18" name="Рисунок 1" descr="hello_html_8f94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8f940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2EC" w:rsidRPr="00B550A1" w:rsidRDefault="008E72EC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8E72EC" w:rsidRPr="00B550A1" w:rsidRDefault="008E72EC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4A744E" w:rsidRDefault="004A744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</w:p>
    <w:p w:rsidR="006626F8" w:rsidRDefault="009A36D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/>
          <w:b/>
          <w:bCs/>
          <w:color w:val="000000"/>
          <w:sz w:val="27"/>
          <w:szCs w:val="27"/>
        </w:rPr>
      </w:pPr>
      <w:r>
        <w:rPr>
          <w:rFonts w:ascii="PT Astra Serif" w:hAnsi="PT Astra Serif"/>
          <w:b/>
          <w:bCs/>
          <w:color w:val="000000"/>
          <w:sz w:val="27"/>
          <w:szCs w:val="27"/>
        </w:rPr>
        <w:t>Список литературы.</w:t>
      </w:r>
    </w:p>
    <w:p w:rsidR="009A36DE" w:rsidRPr="00B550A1" w:rsidRDefault="009A36DE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bookmarkStart w:id="0" w:name="_GoBack"/>
      <w:bookmarkEnd w:id="0"/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1.Вапенцова Н.С, Колесникова Е.В «Развитие фонематического слуха у дошкольников- М., 1997.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2.Выготский Л.С Мышление и речь. – М., Лабиринт,1996г.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>3.ГордиловаВ.И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 xml:space="preserve"> .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, Кудрявцева М.З Чтение и письмо. – М.,1995г.</w:t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4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Журова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 Л.Е.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Эльконин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 Д.Б К вопросу о формировании фонематического восприятия детей дошкольного возраста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 xml:space="preserve">,. 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М., 1963г</w:t>
      </w:r>
    </w:p>
    <w:p w:rsidR="00C62A46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/>
          <w:color w:val="000000"/>
          <w:sz w:val="27"/>
          <w:szCs w:val="27"/>
        </w:rPr>
        <w:t xml:space="preserve">5.Л. В. </w:t>
      </w:r>
      <w:proofErr w:type="spellStart"/>
      <w:r w:rsidRPr="00B550A1">
        <w:rPr>
          <w:rFonts w:ascii="PT Astra Serif" w:hAnsi="PT Astra Serif"/>
          <w:color w:val="000000"/>
          <w:sz w:val="27"/>
          <w:szCs w:val="27"/>
        </w:rPr>
        <w:t>Штернберг</w:t>
      </w:r>
      <w:proofErr w:type="spellEnd"/>
      <w:r w:rsidRPr="00B550A1">
        <w:rPr>
          <w:rFonts w:ascii="PT Astra Serif" w:hAnsi="PT Astra Serif"/>
          <w:color w:val="000000"/>
          <w:sz w:val="27"/>
          <w:szCs w:val="27"/>
        </w:rPr>
        <w:t xml:space="preserve"> Рабочая тетрадь «Ребус – метод», </w:t>
      </w:r>
      <w:proofErr w:type="gramStart"/>
      <w:r w:rsidRPr="00B550A1">
        <w:rPr>
          <w:rFonts w:ascii="PT Astra Serif" w:hAnsi="PT Astra Serif"/>
          <w:color w:val="000000"/>
          <w:sz w:val="27"/>
          <w:szCs w:val="27"/>
        </w:rPr>
        <w:t>С-П</w:t>
      </w:r>
      <w:proofErr w:type="gramEnd"/>
      <w:r w:rsidRPr="00B550A1">
        <w:rPr>
          <w:rFonts w:ascii="PT Astra Serif" w:hAnsi="PT Astra Serif"/>
          <w:color w:val="000000"/>
          <w:sz w:val="27"/>
          <w:szCs w:val="27"/>
        </w:rPr>
        <w:t>., 2009г.</w:t>
      </w:r>
    </w:p>
    <w:p w:rsidR="006626F8" w:rsidRPr="00B550A1" w:rsidRDefault="00C62A46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>
        <w:rPr>
          <w:rFonts w:ascii="PT Astra Serif" w:hAnsi="PT Astra Serif" w:cs="Arial"/>
          <w:color w:val="000000"/>
          <w:sz w:val="21"/>
          <w:szCs w:val="21"/>
        </w:rPr>
        <w:t xml:space="preserve">6.Интернетрессурс </w:t>
      </w:r>
      <w:hyperlink r:id="rId9" w:history="1">
        <w:r w:rsidRPr="00C62A46">
          <w:rPr>
            <w:rStyle w:val="a4"/>
            <w:rFonts w:ascii="PT Astra Serif" w:hAnsi="PT Astra Serif" w:cs="Arial"/>
            <w:sz w:val="21"/>
            <w:szCs w:val="21"/>
          </w:rPr>
          <w:t>https://yandex.ru/video/запрос/сериал/метод/?text=методика%20Льва%20Штернберга%20«Ребус-метод».&amp;path=wizardhttps://yandex.ru/video/запрос/сериал/метод/?text=методика%20Льва%20Штернберга%20«Ребус-метод».&amp;path=wizard</w:t>
        </w:r>
      </w:hyperlink>
      <w:r w:rsidR="006626F8"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  <w:r w:rsidRPr="00B550A1">
        <w:rPr>
          <w:rFonts w:ascii="PT Astra Serif" w:hAnsi="PT Astra Serif" w:cs="Arial"/>
          <w:color w:val="000000"/>
          <w:sz w:val="21"/>
          <w:szCs w:val="21"/>
        </w:rPr>
        <w:br/>
      </w:r>
    </w:p>
    <w:p w:rsidR="006626F8" w:rsidRPr="00B550A1" w:rsidRDefault="006626F8" w:rsidP="008E72EC">
      <w:pPr>
        <w:pStyle w:val="a7"/>
        <w:shd w:val="clear" w:color="auto" w:fill="FFFFEE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shd w:val="clear" w:color="auto" w:fill="FFFFEE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pStyle w:val="a7"/>
        <w:shd w:val="clear" w:color="auto" w:fill="FFFFEE"/>
        <w:spacing w:before="0" w:beforeAutospacing="0" w:after="0" w:afterAutospacing="0" w:line="294" w:lineRule="atLeast"/>
        <w:ind w:firstLine="709"/>
        <w:jc w:val="both"/>
        <w:rPr>
          <w:rFonts w:ascii="PT Astra Serif" w:hAnsi="PT Astra Serif" w:cs="Arial"/>
          <w:color w:val="000000"/>
          <w:sz w:val="21"/>
          <w:szCs w:val="21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6626F8" w:rsidRPr="00B550A1" w:rsidRDefault="006626F8" w:rsidP="008E72EC">
      <w:pPr>
        <w:shd w:val="clear" w:color="auto" w:fill="FFFFEE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28307D" w:rsidRPr="00B550A1" w:rsidRDefault="0028307D" w:rsidP="008E72EC">
      <w:pPr>
        <w:ind w:firstLine="709"/>
        <w:jc w:val="both"/>
        <w:rPr>
          <w:rFonts w:ascii="PT Astra Serif" w:hAnsi="PT Astra Serif"/>
        </w:rPr>
      </w:pPr>
    </w:p>
    <w:sectPr w:rsidR="0028307D" w:rsidRPr="00B550A1" w:rsidSect="008E72E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5DB"/>
    <w:multiLevelType w:val="multilevel"/>
    <w:tmpl w:val="F658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7AF1"/>
    <w:multiLevelType w:val="multilevel"/>
    <w:tmpl w:val="93DC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861E9"/>
    <w:multiLevelType w:val="multilevel"/>
    <w:tmpl w:val="D08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226BF6"/>
    <w:multiLevelType w:val="multilevel"/>
    <w:tmpl w:val="247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61E63"/>
    <w:multiLevelType w:val="multilevel"/>
    <w:tmpl w:val="061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566"/>
    <w:rsid w:val="00015B05"/>
    <w:rsid w:val="000B5566"/>
    <w:rsid w:val="00156650"/>
    <w:rsid w:val="001C7D1C"/>
    <w:rsid w:val="0028307D"/>
    <w:rsid w:val="00320689"/>
    <w:rsid w:val="0046588E"/>
    <w:rsid w:val="004A744E"/>
    <w:rsid w:val="004C7534"/>
    <w:rsid w:val="0056793A"/>
    <w:rsid w:val="00593357"/>
    <w:rsid w:val="006626F8"/>
    <w:rsid w:val="007570B0"/>
    <w:rsid w:val="008E72EC"/>
    <w:rsid w:val="00913A1D"/>
    <w:rsid w:val="009A36DE"/>
    <w:rsid w:val="00A44189"/>
    <w:rsid w:val="00A70221"/>
    <w:rsid w:val="00A85407"/>
    <w:rsid w:val="00AD2417"/>
    <w:rsid w:val="00B42EB2"/>
    <w:rsid w:val="00B550A1"/>
    <w:rsid w:val="00C62A46"/>
    <w:rsid w:val="00D8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3A"/>
  </w:style>
  <w:style w:type="paragraph" w:styleId="1">
    <w:name w:val="heading 1"/>
    <w:basedOn w:val="a"/>
    <w:link w:val="10"/>
    <w:uiPriority w:val="9"/>
    <w:qFormat/>
    <w:rsid w:val="000B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5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">
    <w:name w:val="first"/>
    <w:basedOn w:val="a"/>
    <w:rsid w:val="000B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">
    <w:name w:val="mid"/>
    <w:basedOn w:val="a"/>
    <w:rsid w:val="000B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">
    <w:name w:val="nomar"/>
    <w:basedOn w:val="a"/>
    <w:rsid w:val="000B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one">
    <w:name w:val="alone"/>
    <w:basedOn w:val="a"/>
    <w:rsid w:val="000B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basedOn w:val="a"/>
    <w:rsid w:val="000B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0B5566"/>
    <w:rPr>
      <w:i/>
      <w:iCs/>
    </w:rPr>
  </w:style>
  <w:style w:type="character" w:styleId="a4">
    <w:name w:val="Hyperlink"/>
    <w:basedOn w:val="a0"/>
    <w:uiPriority w:val="99"/>
    <w:unhideWhenUsed/>
    <w:rsid w:val="000B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56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6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0980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683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046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575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642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910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027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1943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915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0006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463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360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73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60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452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4872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612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3469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956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828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14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81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284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989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844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669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938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6027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944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85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751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1933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</w:divsChild>
    </w:div>
    <w:div w:id="1665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&#1079;&#1072;&#1087;&#1088;&#1086;&#1089;/&#1089;&#1077;&#1088;&#1080;&#1072;&#1083;/&#1084;&#1077;&#1090;&#1086;&#1076;/?text=&#1084;&#1077;&#1090;&#1086;&#1076;&#1080;&#1082;&#1072;%20&#1051;&#1100;&#1074;&#1072;%20&#1064;&#1090;&#1077;&#1088;&#1085;&#1073;&#1077;&#1088;&#1075;&#1072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12</cp:revision>
  <cp:lastPrinted>2020-02-26T10:58:00Z</cp:lastPrinted>
  <dcterms:created xsi:type="dcterms:W3CDTF">2020-02-26T10:52:00Z</dcterms:created>
  <dcterms:modified xsi:type="dcterms:W3CDTF">2020-07-26T18:03:00Z</dcterms:modified>
</cp:coreProperties>
</file>