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2" w:rsidRPr="00481D5F" w:rsidRDefault="008D2182" w:rsidP="008D2182">
      <w:pPr>
        <w:pStyle w:val="a3"/>
        <w:jc w:val="center"/>
        <w:rPr>
          <w:rFonts w:ascii="Times New Roman" w:hAnsi="Times New Roman" w:cs="Times New Roman"/>
        </w:rPr>
      </w:pPr>
      <w:r w:rsidRPr="00481D5F"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:rsidR="008D2182" w:rsidRPr="00481D5F" w:rsidRDefault="008D2182" w:rsidP="008D2182">
      <w:pPr>
        <w:pStyle w:val="a3"/>
        <w:jc w:val="center"/>
        <w:rPr>
          <w:rFonts w:ascii="Times New Roman" w:hAnsi="Times New Roman" w:cs="Times New Roman"/>
        </w:rPr>
      </w:pPr>
      <w:r w:rsidRPr="00481D5F">
        <w:rPr>
          <w:rFonts w:ascii="Times New Roman" w:hAnsi="Times New Roman" w:cs="Times New Roman"/>
        </w:rPr>
        <w:t>ДЕТСКАЯ ХОРЕОГРАФИЧЕСКАЯ ШКОЛА ИМ. М. М. ПЛИСЕЦКОЙ</w:t>
      </w:r>
    </w:p>
    <w:p w:rsidR="008D2182" w:rsidRPr="00481D5F" w:rsidRDefault="008D2182" w:rsidP="008D2182">
      <w:pPr>
        <w:pStyle w:val="a3"/>
        <w:jc w:val="center"/>
        <w:rPr>
          <w:rFonts w:ascii="Times New Roman" w:hAnsi="Times New Roman" w:cs="Times New Roman"/>
        </w:rPr>
      </w:pPr>
      <w:r w:rsidRPr="00481D5F">
        <w:rPr>
          <w:rFonts w:ascii="Times New Roman" w:hAnsi="Times New Roman" w:cs="Times New Roman"/>
        </w:rPr>
        <w:t>ГОРОДСКОГО ОКРУГА ТОЛЬЯТТИ</w:t>
      </w:r>
    </w:p>
    <w:p w:rsidR="008D2182" w:rsidRPr="00481D5F" w:rsidRDefault="008D2182" w:rsidP="008D2182">
      <w:pPr>
        <w:pStyle w:val="a3"/>
        <w:jc w:val="center"/>
        <w:rPr>
          <w:rFonts w:ascii="Times New Roman" w:hAnsi="Times New Roman" w:cs="Times New Roman"/>
        </w:rPr>
      </w:pPr>
      <w:r w:rsidRPr="00481D5F">
        <w:rPr>
          <w:rFonts w:ascii="Times New Roman" w:hAnsi="Times New Roman" w:cs="Times New Roman"/>
        </w:rPr>
        <w:t>(МБУ ДО ДХШ им. М.М. Плисецкой)</w:t>
      </w:r>
    </w:p>
    <w:p w:rsidR="004C0AC6" w:rsidRPr="002A1103" w:rsidRDefault="004C0AC6" w:rsidP="008D21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Default="008D2182" w:rsidP="008D21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Default="008D2182" w:rsidP="008D21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Default="008D2182" w:rsidP="008D21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Pr="00481D5F" w:rsidRDefault="008D2182" w:rsidP="008D21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ДОКЛАД</w:t>
      </w:r>
    </w:p>
    <w:p w:rsidR="008D2182" w:rsidRPr="00481D5F" w:rsidRDefault="008D2182" w:rsidP="008D21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«Ра</w:t>
      </w:r>
      <w:r w:rsidR="00031E20" w:rsidRPr="00481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звитие природных физических</w:t>
      </w:r>
      <w:r w:rsidRPr="00481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данных на уроках балетной гимнастики».</w:t>
      </w:r>
      <w:r w:rsidRPr="00481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D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2182" w:rsidRDefault="00396191" w:rsidP="008D21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114800" cy="2743200"/>
            <wp:effectExtent l="19050" t="0" r="0" b="0"/>
            <wp:docPr id="1" name="Рисунок 1" descr="https://pbs.twimg.com/media/DJu8GGrW4AAnq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Ju8GGrW4AAnqb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82" w:rsidRDefault="008D218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Default="008D218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Default="008D218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2182" w:rsidRPr="00481D5F" w:rsidRDefault="008D2182" w:rsidP="00396191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Составитель: </w:t>
      </w:r>
    </w:p>
    <w:p w:rsidR="008D2182" w:rsidRPr="00481D5F" w:rsidRDefault="008D2182" w:rsidP="00396191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преподаватель хореографических дисциплин</w:t>
      </w:r>
    </w:p>
    <w:p w:rsidR="008D2182" w:rsidRPr="00481D5F" w:rsidRDefault="008D2182" w:rsidP="008D2182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Осипова И.А.</w:t>
      </w:r>
    </w:p>
    <w:p w:rsidR="008D2182" w:rsidRDefault="008D218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54706" w:rsidRPr="00481D5F" w:rsidRDefault="0055470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2182" w:rsidRPr="00554706" w:rsidRDefault="00232782" w:rsidP="002A110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547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2018</w:t>
      </w:r>
    </w:p>
    <w:p w:rsidR="002A1103" w:rsidRDefault="00E41A82" w:rsidP="002A1103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Необходимость развития </w:t>
      </w:r>
      <w:proofErr w:type="spellStart"/>
      <w:r w:rsidRP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танцевального шага, гибкости и прыжка на уроках гимнастики для исполнения движений </w:t>
      </w:r>
      <w:r w:rsid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классического </w:t>
      </w:r>
      <w:r w:rsidRP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танца.</w:t>
      </w:r>
    </w:p>
    <w:p w:rsidR="00745997" w:rsidRPr="002A1103" w:rsidRDefault="00E41A82" w:rsidP="002A1103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Полноценная подготовка к балетной деятельности предполагает высокую степень гибкости тела и умение управлять своими движениями. Известно, что всякая специализация, всякое специальное приспособление наших органов к выполнению определенных задач вызывают нарушение гармонии в развитии тела, в общем равновесии всех частей тела и их функции. Человек в обычной жизни выполняем много ограниченных движений, при которых возможности двигательного аппарата используются лишь частично; в результате появляютс</w:t>
      </w:r>
      <w:r w:rsidR="0074599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становятся привычными </w:t>
      </w:r>
      <w:proofErr w:type="spellStart"/>
      <w:r w:rsidR="0074599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недостатки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слабая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сгибаемость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спины, малая подвижность шеи, плечевых, локтевых, запястных суставов и суставов пальцев, неполная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разгибаемость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коленных суставов, "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ахилла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стопы и т.п.</w:t>
      </w:r>
    </w:p>
    <w:p w:rsidR="00745997" w:rsidRPr="002A1103" w:rsidRDefault="00E41A82" w:rsidP="002A11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Движения, в которых участвуют лишь немногие суставы и которые выполняются постоянно одинаковым способом, причем в нескольких ограниченных направлениях, не могут служить развитию гибкости и никогда не приведут</w:t>
      </w:r>
      <w:r w:rsidR="0074599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гармоничному развитию тела, а скорее, привнесут в движения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жесткость</w:t>
      </w:r>
      <w:r w:rsidR="0074599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ограниченность.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задача педагога на уроках гимнастики состоит в том, чтобы оснащать учеников запасом движений во всех направлениях и с максимальной амплитудой; это должно вызывать реальное изменение двигательных органов, улучшить их функционирование, привести в соответствии с анатомической нормой подвижности суставов.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выворотность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балетный шаг, гибкость, имея свою природу, должны с помощью упражнений на уроках гимнастики развиваться более эффективно. Недостаточно открытое бедро лишает движение ног свободного, выворотного и высокого шага. Малая гибкость колена и стопы также затрудняет движение ног, например, при выполнении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plie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особенно прыжков. Шаг и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выворотность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балете - единое целое. Отрабатывая шаг, необходимо всегда учитывать, что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величина его не должна идти за счет уменьшения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бедра. Большой,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невыворотный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 не совершенствует технику движения ног и не обогащает пластику. Развитие шага надо начинать с укрепления и развития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с высоты поднятой ноги. Прыжки </w:t>
      </w:r>
      <w:proofErr w:type="gram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</w:t>
      </w:r>
      <w:proofErr w:type="gram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хорошо развитой силы ног, стойкости корпуса. Упражнения различного характера на уроках гимнастики способствуют укреплению мышечного аппарата и костной системы.</w:t>
      </w:r>
    </w:p>
    <w:p w:rsidR="00745997" w:rsidRPr="002A1103" w:rsidRDefault="00E41A82" w:rsidP="002A110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1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2BF" w:rsidRP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Партерная гимнастика, как вспомогательное средство достижения необходимых данных.</w:t>
      </w:r>
    </w:p>
    <w:p w:rsidR="00745997" w:rsidRPr="002A1103" w:rsidRDefault="00E41A82" w:rsidP="002A110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вспомогательных и корригирующих упражнений на полу: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и сосредоточить внимание учащихся и направить все их усилия на физическую нагрузку;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мышцы, связки и суставы для классического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экзерсиса</w:t>
      </w:r>
      <w:proofErr w:type="gram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;в</w:t>
      </w:r>
      <w:proofErr w:type="spellEnd"/>
      <w:proofErr w:type="gram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индивидуальном порядке исправлять имеющиеся недостатки в осанке.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располагаются на полу на расстоянии вытянутых рук и ног.</w:t>
      </w:r>
      <w:r w:rsidR="007123F7" w:rsidRPr="002A1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выполняются в положении, разгружающем позвоночник: лежа на спине и животе при выпрямленных ногах, а так же сидя с вытянутыми ногами вперед и стоя на коленях. Упражнения повторяются сначала 2-4, затем 8-16 раз.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Активные упражнения выполняются учениками на полу самостоятельно, без приложения дополнительных внешних усилий. Активно - пассивные упражнения делаются с помощью другого человека или при упоре. Во время упражнений на расслабление в положении лежа ученики отдыхают. Активно-пассивные упражнения на полу освобождают учащихся от той дополнительной работы, как физической, так и нервной, которую испытывает человек в вертикальном положении. А упражнение на расслабление, </w:t>
      </w:r>
      <w:proofErr w:type="gram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чередуются с упражнениями на нагрузку, дают детям не</w:t>
      </w:r>
      <w:r w:rsid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отдых. Поэтому активно-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пассивные и активные упражнения на полу создают максимум условий для сосредоточения внимания ребенка на мышечных ощущениях и учат сознательно управлять мышцами. Упражнения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полу позволяют с наименьшей затратой энергии достичь сразу 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цели: повысить гибкость суставов; улучшить  эластичность мышц и связок</w:t>
      </w:r>
      <w:r w:rsidR="007123F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F2210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нарастить силу мышц.</w:t>
      </w:r>
      <w:r w:rsidR="002A1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ышцы и суставы подготавливаются к традиционному классическому экзерсису у станка, требующему высоко физического напряжения. Эти упражнения способствуют исправлению некоторых недостатков в корпусе, ногах и помогают вырабатывать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выворотность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ног, развивать гибкость, эластичность стоп. Упражнения подразделяются </w:t>
      </w:r>
      <w:r w:rsidR="007123F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групп: 1 группа - упражнения 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напряжение и расслабление мышц</w:t>
      </w:r>
      <w:r w:rsidR="007123F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2-ая группа – у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пражнения на улучшение </w:t>
      </w:r>
      <w:proofErr w:type="spellStart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</w:t>
      </w:r>
      <w:r w:rsidR="007123F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3-я группа – у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пражнения по исправлению недостатков осанки</w:t>
      </w:r>
      <w:r w:rsidR="007123F7"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4-ая группа – у</w:t>
      </w: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пражнения, подводящие к экзерсису классического танца.</w:t>
      </w:r>
    </w:p>
    <w:p w:rsidR="00620650" w:rsidRPr="002A1103" w:rsidRDefault="00E41A82" w:rsidP="002A11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11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5997" w:rsidRPr="002A11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Вспомогательные упражнения для различных групп мышц, суставов, связок.</w:t>
      </w:r>
    </w:p>
    <w:p w:rsidR="00620650" w:rsidRPr="002A1103" w:rsidRDefault="00E41A82" w:rsidP="007B5442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гимнастики должны иметь место вспомогательные упражнения для развития различных групп мышц, суставов, связок.</w:t>
      </w:r>
    </w:p>
    <w:p w:rsidR="00620650" w:rsidRPr="007B5442" w:rsidRDefault="00E41A82" w:rsidP="007B544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Маршировка.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сутулости маршировка комбинируется с резкими движениями отведения рук назад вытянутых и согнутых в локтях в горизонтальном положении и с вращательными движениями рук, согнутых в локтях.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седлообразной пояснице маршировка и бег выполняются с сильно подтянутыми мышцами живота, максимально вытянутым позвоночником, слегка поданной вперед тазобедренной </w:t>
      </w:r>
      <w:proofErr w:type="gram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</w:t>
      </w:r>
      <w:proofErr w:type="gram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руками, опущенными вниз. При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ассиметрии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лопаток при маршировке руку опущенного плеча положить на затылок или поднять вверх, растягивая мышцы опущенного плеча.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Детям, у которых выступают коленные чашечки, рекомендуются шаги на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шаркающие шаги при вытянутых коленях.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0650" w:rsidRPr="007B5442" w:rsidRDefault="00E41A82" w:rsidP="007B54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Силовая подготовка танцовщика.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обучения детей основам классического танца с первых дней оказывается в числе важнейших и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сохраняет свое значение на притяжении ряда последующих лет задача создания твердой физической базы, то есть силовая подготовка телесного аппарата учащихся.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Существенную помощь в силовой подготовке балетного ученика могут оказать уроки гимнастики. </w:t>
      </w:r>
      <w:proofErr w:type="gram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в программе занятий должны быть предусмотрены циклы упражнений, решающих следующие задачи: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функциональное развитие органов и систем, обеспечивающих достаточный запас мощности организма;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опорно-двигательного аппарата;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локальное развитие двигательных качеств;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способностей к ориентировке в пространстве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способностей соразмерять свои действия по усилиям во времени и пространстве;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навыков высокой культуры движений.</w:t>
      </w:r>
      <w:proofErr w:type="gramEnd"/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начальной подготовки эти задачи являются главными; их выполнение создает тот фундамент, на котором воздвигается прочное здание физического совершенствования.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 уроках силовых упражнений приносит значительную пользу: помимо собственной силы, они развивают и совершенствуют координацию движений, различные функциональные системы организма, а также и такие качества, как выносливость и гибкость.</w:t>
      </w:r>
    </w:p>
    <w:p w:rsidR="00620650" w:rsidRPr="007B5442" w:rsidRDefault="00E41A82" w:rsidP="007B54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вспомогательным движениям относятся: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шеи;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;у</w:t>
      </w:r>
      <w:proofErr w:type="gram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пражнения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плечевого пояса;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ног;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прыжки;</w:t>
      </w:r>
      <w:r w:rsidRPr="007B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улучшения подвижности тазобедренных суставов и эластичности мышц бедра (выпады, наклоны);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улучшения подвижности коленных суставов, голеностопного сустава и эластичности мышц голени и стопы (приседания, подъёмы на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полупальцы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перекаты, вращения коленями на приседании);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станке, на гимнастической стенке, на турнике (висы, растяжка);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равновесие, выработку устойчивости.</w:t>
      </w:r>
      <w:r w:rsidRPr="007B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гимнастики должны присутствовать упражнения на выносливость, упражнения в расслаблении мышечной системы, постановки дыхания.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Преподаватель должен уделять внимание психологической подготовке танцовщика, развитию двигательной памяти.</w:t>
      </w:r>
    </w:p>
    <w:p w:rsidR="00620650" w:rsidRPr="007B5442" w:rsidRDefault="00620650" w:rsidP="006206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4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построения уроков гимнастики.</w:t>
      </w:r>
    </w:p>
    <w:p w:rsidR="00620650" w:rsidRPr="007B5442" w:rsidRDefault="00E41A82" w:rsidP="007B544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442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Методика урока гимнастики.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форма организации занятий гимнастикой - урок. Существующая типовая структура урока обеспечивает нормальное построение и проведение занятий по гимнастике, но не следует относиться к ней, как к незыблемому правилу. В любых условиях, с любым составом учеников следует творчески подходить к методике, искать в ней более прогрессивные приемы, допуская возможность необходимых частных отклонений от стандарта, целесообразных изменений в нем. Типовая структура - это всего лишь ориентир, которым руководствуются при создании конкретных вариантов уроков с учетом пола, возраста и подготовленности учеников, соотнося эти показатели с периодами проведения занятий и их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задачами</w:t>
      </w:r>
      <w:proofErr w:type="gram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гимнастики состоит в расширении запроса двигательных навыков у детей и совершенствовании таких качеств, как устойчивость, смелость, выносливость, ловкость.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5EF" w:rsidRPr="007B5442" w:rsidRDefault="00E41A82" w:rsidP="007B544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442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Построение урока и подбор учебного материала.</w:t>
      </w:r>
      <w:r w:rsidR="00620650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7-10 летние дети на занятиях гимнастикой должны чередовать учебные упражнения с упражнениями игрового характера с элементами бега, прыжков, метания, лазания и т.п. Изучаются также простейшие перестроения, движения руками, ногами, туловищем, метанием в цель, равновесия, акробатические и танцевальные элементы.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10-15 летние ученики должны получать более сло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жные задачи. В содержание урока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включаются с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троевые и порядковые упражнения;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с предметами (мячами, скакалками, о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бручами и т.д.) и без предметов;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парные упражнения, упражнения в висах и упорах, равновесие, лазание, акробатич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еские и танцевальные упражнения; опорные прыжки; игры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и специальные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направленные на развитие музыкальности и артистичности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содержащие элементы хореографии и др.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Независимо от того, какова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продолжительность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 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 или 90 минут - он всегда состоит из трёх частей: подготовительной, основной и заключительной.</w:t>
      </w:r>
      <w:r w:rsidR="00EB283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5EF" w:rsidRPr="007B5442" w:rsidRDefault="00E41A82" w:rsidP="007B544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Подготовительная часть урока вводит учащихся в работу, которая запланирована, организует их, устанавливает контакт между учениками и преподавателем. Организм учащихся подготавливается выполнение большой работы к выполнению более сложных упражнений основной части урока; поэтому задача преподавателя в первой части урока - достичь необходимого эмоционального состояния учеников, собрать их внимание </w:t>
      </w:r>
      <w:proofErr w:type="gram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активизировать работоспособность; кроме того, подготовительный раздел имеет цель гигиеническое воздействие на двигательный аппарат, органы дыхания, кровообращения; в этой же части урока есть возможность уделить необходимое внимание формирование у детей правильной осанки.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6995" w:rsidRPr="007B5442" w:rsidRDefault="00E41A82" w:rsidP="007B544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содержания первой части урока характерны строевые и порядковые упражнения, ускоренная ходьба, бег, прыжки на месте и в передвижении, прыжки со скакалкой, упражнения на быстроту и точность реакции, на внимание и др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угие.</w:t>
      </w:r>
      <w:r w:rsidR="00904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части урока главное внимание уделяется </w:t>
      </w:r>
      <w:proofErr w:type="spellStart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общеразвивающим</w:t>
      </w:r>
      <w:proofErr w:type="spellEnd"/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ражнениям, которые подбираются,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дозируются и чередуются в полном соответствии с возрастом, полом и уровнем физической подготовленности учащихся.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следует начинать с построения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учеников, за которым следует поклон-приветствие. Педагог должен озвучить тему урока и поставить задачи перед учениками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задачи основной части урока входят те, которые определяют процесс гимнастического воспитания учащихся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B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овладение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главными жизненно- необходимыми и специальными навыками, которые содействуют освоению материала, предусмотренного программой специальных дисциплин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обучение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правильному применению усвоенных знаний и качеств в различных и изменяющихся условиях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тренировка </w:t>
      </w:r>
      <w:proofErr w:type="spellStart"/>
      <w:proofErr w:type="gramStart"/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и дыхательного аппарата;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дальнейшее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сове</w:t>
      </w:r>
      <w:r w:rsidR="00F11AE4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ршенствование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ориентировки во времени и пространстве, координации движений силы, быстроты, выносливости, устойчивости,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легкости, самостоятельности, смелости, решительности, настойчивости и других психологических качеств</w:t>
      </w:r>
      <w:r w:rsidR="00206995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A05EF" w:rsidRPr="007B5442" w:rsidRDefault="00206995" w:rsidP="007B54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Методические рекомендации</w:t>
      </w:r>
      <w:r w:rsidR="00E41A82" w:rsidRPr="007B5442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 w:rsidRPr="007B5442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различные частные задачи этого раздела урока нужно с учетом содержания других разделов, при полной взаимосвязанности всего изучаемого материала. Урок нужно строить таким образом, чтобы в процессе овладения двигательным аппаратом и освоения навыков, одновременно совершенствовались все психологические качества.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следует перегружать урок большим количеством нового учебного материала. Это быстро утомляет учеников, рассеивает их внимание. Лучше использовать ранее усвоенные упражнения как базу для дальнейшего логичного усложнения программы и освоения новых упражнений незначительном объёме.</w:t>
      </w:r>
      <w:r w:rsidR="00554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основной части урока нагрузка должна постепенно возрастать. Заканчивать эту часть урока целесообразно эмоциональными играми, главным образом спортивно- соревновательного характера.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05EF" w:rsidRPr="007B5442" w:rsidRDefault="00E41A82" w:rsidP="007B54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Заключительная часть урока.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не более 5-8 минут. Задача этого раздела - завершить работу постепенным занижением нагрузки на организм, привести учеников в более спокойное состояние, которое позволит им легко переключиться на следующие по расписанию уроки или на отдых.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средства успокоения - медленная ходьба, некоторые дыхательные упражнения, упражнения в расслаблении, умеренные по нагрузке порядковые упражнения. Их задача - снизить активность работы органов кровообращения и дыхания.</w:t>
      </w:r>
    </w:p>
    <w:p w:rsidR="0022593C" w:rsidRPr="007B5442" w:rsidRDefault="007A05EF" w:rsidP="007B54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Методические рекомендации</w:t>
      </w:r>
      <w:r w:rsidR="00E41A82" w:rsidRPr="007B5442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 w:rsidRPr="007B5442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заключительной части урока есть смысл </w:t>
      </w:r>
      <w:r w:rsidR="0022593C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применять фигурные перестроения; легкие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рук</w:t>
      </w:r>
      <w:r w:rsidR="0022593C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кистей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2593C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стороны, наверх, вперед, назад. </w:t>
      </w:r>
    </w:p>
    <w:p w:rsidR="00E0782E" w:rsidRPr="007B5442" w:rsidRDefault="0022593C" w:rsidP="007B54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ходьбе полезно чередовать движения на носках, пятках, на наружной и внутренней стор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стопы - и все это в умеренных количествах и при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соблюдении спокойного дыхания.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помешает в заключение урока краткая беседа или разбор урока; это самое под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ходящее время для замечаний о поведении, ошибках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указанием путей их преодоления и о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достигнутых на уроке успехах.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проверить пульс учеников, записать в дневники свои замечания, показать </w:t>
      </w:r>
      <w:r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рассказать о доступных методах снятия мышечного тонуса, 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напомнить о пр</w:t>
      </w:r>
      <w:r w:rsidR="007A05EF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авилах личной гигиены. Всем</w:t>
      </w:r>
      <w:r w:rsidR="00E41A82" w:rsidRPr="007B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 надо дать задание на дом. Точкой в конце урока служит реверанс (поклон), который должен всегда исполняться всей группой по правилам классической хореографии - так же как и в начале урока. </w:t>
      </w:r>
    </w:p>
    <w:p w:rsidR="0022593C" w:rsidRPr="007B5442" w:rsidRDefault="0022593C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442">
        <w:rPr>
          <w:rFonts w:ascii="Times New Roman" w:hAnsi="Times New Roman" w:cs="Times New Roman"/>
          <w:sz w:val="28"/>
          <w:szCs w:val="28"/>
        </w:rPr>
        <w:t xml:space="preserve">В заключении, хочется еще раз обратить внимание на </w:t>
      </w:r>
      <w:r w:rsidR="00DA7334" w:rsidRPr="007B5442">
        <w:rPr>
          <w:rFonts w:ascii="Times New Roman" w:hAnsi="Times New Roman" w:cs="Times New Roman"/>
          <w:sz w:val="28"/>
          <w:szCs w:val="28"/>
        </w:rPr>
        <w:t>роль балетной гимнастики. Разнообразные комплексы</w:t>
      </w:r>
      <w:r w:rsidRPr="007B5442">
        <w:rPr>
          <w:rFonts w:ascii="Times New Roman" w:hAnsi="Times New Roman" w:cs="Times New Roman"/>
          <w:sz w:val="28"/>
          <w:szCs w:val="28"/>
        </w:rPr>
        <w:t xml:space="preserve"> </w:t>
      </w:r>
      <w:r w:rsidR="00DA7334" w:rsidRPr="007B5442">
        <w:rPr>
          <w:rFonts w:ascii="Times New Roman" w:hAnsi="Times New Roman" w:cs="Times New Roman"/>
          <w:sz w:val="28"/>
          <w:szCs w:val="28"/>
        </w:rPr>
        <w:t xml:space="preserve">гимнастических </w:t>
      </w:r>
      <w:r w:rsidRPr="007B5442">
        <w:rPr>
          <w:rFonts w:ascii="Times New Roman" w:hAnsi="Times New Roman" w:cs="Times New Roman"/>
          <w:sz w:val="28"/>
          <w:szCs w:val="28"/>
        </w:rPr>
        <w:t>упражнений на уроках хореографии способствует развитию опорно-двигательного аппарата, усиливает развитие природных физических данных, формирует основные двигательные качества и навыки, необходимые для успешного освоения классического, народно-сценического, современного танцев.</w:t>
      </w: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Pr="007B5442" w:rsidRDefault="002A1103" w:rsidP="007B5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3" w:rsidRDefault="002A1103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103" w:rsidRDefault="002A1103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D5F" w:rsidRDefault="00481D5F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0E" w:rsidRDefault="00904A0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0E" w:rsidRDefault="00904A0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0E" w:rsidRDefault="00904A0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0E" w:rsidRDefault="00904A0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0E" w:rsidRDefault="00904A0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B3E" w:rsidRDefault="00433B3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B3E" w:rsidRDefault="00433B3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B3E" w:rsidRDefault="00433B3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B3E" w:rsidRDefault="00433B3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0E" w:rsidRDefault="00904A0E" w:rsidP="002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103" w:rsidRPr="002A1103" w:rsidRDefault="002A1103" w:rsidP="002A11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03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Коренева Т.Ф.: Музыкально-</w:t>
      </w:r>
      <w:proofErr w:type="gram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ритмические движения</w:t>
      </w:r>
      <w:proofErr w:type="gram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детей дошкольного и младшего школьного возраста. - М.: </w:t>
      </w:r>
      <w:proofErr w:type="spell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Владос</w:t>
      </w:r>
      <w:proofErr w:type="spell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2001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5F">
        <w:rPr>
          <w:rFonts w:ascii="Times New Roman" w:hAnsi="Times New Roman" w:cs="Times New Roman"/>
          <w:sz w:val="28"/>
          <w:szCs w:val="28"/>
        </w:rPr>
        <w:t>Новицкая Г. Урок танца. Пособие для хореографов и концертмейстеров. – СПб</w:t>
      </w:r>
      <w:proofErr w:type="gramStart"/>
      <w:r w:rsidRPr="00481D5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81D5F">
        <w:rPr>
          <w:rFonts w:ascii="Times New Roman" w:hAnsi="Times New Roman" w:cs="Times New Roman"/>
          <w:sz w:val="28"/>
          <w:szCs w:val="28"/>
        </w:rPr>
        <w:t>Издательство « Композитор», 2003.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D5F">
        <w:rPr>
          <w:rFonts w:ascii="Times New Roman" w:hAnsi="Times New Roman" w:cs="Times New Roman"/>
          <w:sz w:val="28"/>
          <w:szCs w:val="28"/>
        </w:rPr>
        <w:t>Линке</w:t>
      </w:r>
      <w:proofErr w:type="spellEnd"/>
      <w:r w:rsidRPr="00481D5F">
        <w:rPr>
          <w:rFonts w:ascii="Times New Roman" w:hAnsi="Times New Roman" w:cs="Times New Roman"/>
          <w:sz w:val="28"/>
          <w:szCs w:val="28"/>
        </w:rPr>
        <w:t xml:space="preserve"> Н.В. Ритмика. Нотное приложение. – Йошкар-Ола, 1998. 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Шипилина</w:t>
      </w:r>
      <w:proofErr w:type="spell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И.А.: Хореография в спорте. - Ростов на</w:t>
      </w:r>
      <w:proofErr w:type="gram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</w:t>
      </w:r>
      <w:proofErr w:type="gram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Феникс, 2004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81D5F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Авт.-сост. Г.П. Федорова: Танцы для детей. - СПб: Детство-пресс, 2000</w:t>
        </w:r>
      </w:hyperlink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Pr="00481D5F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Лифиц</w:t>
        </w:r>
        <w:proofErr w:type="spellEnd"/>
        <w:r w:rsidRPr="00481D5F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И.В.: Ритмика. - М.: Академия, 1999</w:t>
        </w:r>
      </w:hyperlink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Македонская И.В.: Учебно-методическое пособие по актерскому мастерству. - М.: Б.И., 1998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Чибрикова-Луговская</w:t>
      </w:r>
      <w:proofErr w:type="spell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А.Е.: Ритмика. - М.: Дрофа, 1998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Лукьянова Е.А.: Дыхание в хореографии. - М.: Искусство, 1989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Лисицкая</w:t>
      </w:r>
      <w:proofErr w:type="spell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Т.С.: Хореография в гимнастике. - М.: Физкультура и спорт, 1984</w:t>
      </w:r>
    </w:p>
    <w:p w:rsidR="002A1103" w:rsidRPr="00481D5F" w:rsidRDefault="002A1103" w:rsidP="00481D5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Эльяш</w:t>
      </w:r>
      <w:proofErr w:type="spellEnd"/>
      <w:r w:rsidRPr="00481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Н.И.: Образы танца. - М.: Знание, 1970</w:t>
      </w:r>
    </w:p>
    <w:p w:rsidR="002A1103" w:rsidRPr="00481D5F" w:rsidRDefault="002A1103" w:rsidP="00481D5F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81D5F">
        <w:rPr>
          <w:color w:val="000000"/>
          <w:sz w:val="28"/>
          <w:szCs w:val="28"/>
        </w:rPr>
        <w:t>Буренина А.И. «Ритмическая пластика: Программа по ритмической пластике для детей дошкольного и младшего школьного возраста». - СПб</w:t>
      </w:r>
      <w:proofErr w:type="gramStart"/>
      <w:r w:rsidRPr="00481D5F">
        <w:rPr>
          <w:color w:val="000000"/>
          <w:sz w:val="28"/>
          <w:szCs w:val="28"/>
        </w:rPr>
        <w:t xml:space="preserve">., </w:t>
      </w:r>
      <w:proofErr w:type="gramEnd"/>
      <w:r w:rsidRPr="00481D5F">
        <w:rPr>
          <w:color w:val="000000"/>
          <w:sz w:val="28"/>
          <w:szCs w:val="28"/>
        </w:rPr>
        <w:t>1997.</w:t>
      </w:r>
    </w:p>
    <w:p w:rsidR="002A1103" w:rsidRPr="00481D5F" w:rsidRDefault="002A1103" w:rsidP="00481D5F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81D5F">
        <w:rPr>
          <w:color w:val="000000"/>
          <w:sz w:val="28"/>
          <w:szCs w:val="28"/>
        </w:rPr>
        <w:t>Буренина А.И. «Ритмическая мозаика». - СПб</w:t>
      </w:r>
      <w:proofErr w:type="gramStart"/>
      <w:r w:rsidRPr="00481D5F">
        <w:rPr>
          <w:color w:val="000000"/>
          <w:sz w:val="28"/>
          <w:szCs w:val="28"/>
        </w:rPr>
        <w:t xml:space="preserve">.: </w:t>
      </w:r>
      <w:proofErr w:type="gramEnd"/>
      <w:r w:rsidRPr="00481D5F">
        <w:rPr>
          <w:color w:val="000000"/>
          <w:sz w:val="28"/>
          <w:szCs w:val="28"/>
        </w:rPr>
        <w:t xml:space="preserve">Пик </w:t>
      </w:r>
      <w:proofErr w:type="spellStart"/>
      <w:r w:rsidRPr="00481D5F">
        <w:rPr>
          <w:color w:val="000000"/>
          <w:sz w:val="28"/>
          <w:szCs w:val="28"/>
        </w:rPr>
        <w:t>Мономаш</w:t>
      </w:r>
      <w:proofErr w:type="spellEnd"/>
      <w:r w:rsidRPr="00481D5F">
        <w:rPr>
          <w:color w:val="000000"/>
          <w:sz w:val="28"/>
          <w:szCs w:val="28"/>
        </w:rPr>
        <w:t>. 1997.</w:t>
      </w:r>
    </w:p>
    <w:p w:rsidR="002A1103" w:rsidRPr="00481D5F" w:rsidRDefault="002A1103" w:rsidP="00481D5F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81D5F">
        <w:rPr>
          <w:color w:val="000000"/>
          <w:sz w:val="28"/>
          <w:szCs w:val="28"/>
          <w:shd w:val="clear" w:color="auto" w:fill="FFFFFF"/>
        </w:rPr>
        <w:t>Васильева Т.И. «Балетная осанка - основа хореографического воспитания детей</w:t>
      </w:r>
      <w:proofErr w:type="gramStart"/>
      <w:r w:rsidRPr="00481D5F">
        <w:rPr>
          <w:color w:val="000000"/>
          <w:sz w:val="28"/>
          <w:szCs w:val="28"/>
          <w:shd w:val="clear" w:color="auto" w:fill="FFFFFF"/>
        </w:rPr>
        <w:t xml:space="preserve">».-- </w:t>
      </w:r>
      <w:proofErr w:type="gramEnd"/>
      <w:r w:rsidRPr="00481D5F">
        <w:rPr>
          <w:color w:val="000000"/>
          <w:sz w:val="28"/>
          <w:szCs w:val="28"/>
          <w:shd w:val="clear" w:color="auto" w:fill="FFFFFF"/>
        </w:rPr>
        <w:t>М., 1993.</w:t>
      </w:r>
    </w:p>
    <w:p w:rsidR="002A1103" w:rsidRPr="00481D5F" w:rsidRDefault="002A1103" w:rsidP="00481D5F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81D5F">
        <w:rPr>
          <w:color w:val="000000"/>
          <w:sz w:val="28"/>
          <w:szCs w:val="28"/>
          <w:shd w:val="clear" w:color="auto" w:fill="FFFFFF"/>
        </w:rPr>
        <w:t>Вихрева</w:t>
      </w:r>
      <w:proofErr w:type="spellEnd"/>
      <w:r w:rsidRPr="00481D5F">
        <w:rPr>
          <w:color w:val="000000"/>
          <w:sz w:val="28"/>
          <w:szCs w:val="28"/>
          <w:shd w:val="clear" w:color="auto" w:fill="FFFFFF"/>
        </w:rPr>
        <w:t xml:space="preserve"> Н.А. «Экзерсис на полу для подготовки к занятиям классическим танцем». - М.: Московская государственная академия хореографии, 2004.</w:t>
      </w:r>
    </w:p>
    <w:p w:rsidR="002A1103" w:rsidRPr="00481D5F" w:rsidRDefault="002A1103" w:rsidP="00481D5F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81D5F">
        <w:rPr>
          <w:color w:val="000000"/>
          <w:sz w:val="28"/>
          <w:szCs w:val="28"/>
          <w:shd w:val="clear" w:color="auto" w:fill="FFFFFF"/>
        </w:rPr>
        <w:t>Левин М.В. «Гимнастика в хореографической школе». - М., 2001.</w:t>
      </w:r>
    </w:p>
    <w:p w:rsidR="0022593C" w:rsidRPr="00481D5F" w:rsidRDefault="002A1103" w:rsidP="00481D5F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81D5F">
        <w:rPr>
          <w:color w:val="000000"/>
          <w:sz w:val="28"/>
          <w:szCs w:val="28"/>
          <w:shd w:val="clear" w:color="auto" w:fill="FFFFFF"/>
        </w:rPr>
        <w:t>Лисицкая</w:t>
      </w:r>
      <w:proofErr w:type="spellEnd"/>
      <w:r w:rsidRPr="00481D5F">
        <w:rPr>
          <w:color w:val="000000"/>
          <w:sz w:val="28"/>
          <w:szCs w:val="28"/>
          <w:shd w:val="clear" w:color="auto" w:fill="FFFFFF"/>
        </w:rPr>
        <w:t xml:space="preserve"> Т.С. «Ритмическая гимнастика».- М.: Физкультура и спорт, 1986.</w:t>
      </w:r>
    </w:p>
    <w:sectPr w:rsidR="0022593C" w:rsidRPr="00481D5F" w:rsidSect="007A0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41" w:rsidRDefault="00414541" w:rsidP="007A05EF">
      <w:pPr>
        <w:spacing w:after="0" w:line="240" w:lineRule="auto"/>
      </w:pPr>
      <w:r>
        <w:separator/>
      </w:r>
    </w:p>
  </w:endnote>
  <w:endnote w:type="continuationSeparator" w:id="1">
    <w:p w:rsidR="00414541" w:rsidRDefault="00414541" w:rsidP="007A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EF" w:rsidRDefault="007A05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2174"/>
      <w:docPartObj>
        <w:docPartGallery w:val="Page Numbers (Bottom of Page)"/>
        <w:docPartUnique/>
      </w:docPartObj>
    </w:sdtPr>
    <w:sdtContent>
      <w:p w:rsidR="007A05EF" w:rsidRDefault="00361C42">
        <w:pPr>
          <w:pStyle w:val="a9"/>
          <w:jc w:val="center"/>
        </w:pPr>
        <w:fldSimple w:instr=" PAGE   \* MERGEFORMAT ">
          <w:r w:rsidR="00C67567">
            <w:rPr>
              <w:noProof/>
            </w:rPr>
            <w:t>2</w:t>
          </w:r>
        </w:fldSimple>
      </w:p>
    </w:sdtContent>
  </w:sdt>
  <w:p w:rsidR="007A05EF" w:rsidRDefault="007A05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EF" w:rsidRDefault="007A05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41" w:rsidRDefault="00414541" w:rsidP="007A05EF">
      <w:pPr>
        <w:spacing w:after="0" w:line="240" w:lineRule="auto"/>
      </w:pPr>
      <w:r>
        <w:separator/>
      </w:r>
    </w:p>
  </w:footnote>
  <w:footnote w:type="continuationSeparator" w:id="1">
    <w:p w:rsidR="00414541" w:rsidRDefault="00414541" w:rsidP="007A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EF" w:rsidRDefault="007A05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EF" w:rsidRDefault="007A05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EF" w:rsidRDefault="007A05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95"/>
    <w:multiLevelType w:val="hybridMultilevel"/>
    <w:tmpl w:val="C57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A82"/>
    <w:rsid w:val="00031E20"/>
    <w:rsid w:val="000D482E"/>
    <w:rsid w:val="0017332D"/>
    <w:rsid w:val="00206995"/>
    <w:rsid w:val="00214998"/>
    <w:rsid w:val="0022593C"/>
    <w:rsid w:val="00232782"/>
    <w:rsid w:val="002378A8"/>
    <w:rsid w:val="002A1103"/>
    <w:rsid w:val="00361C42"/>
    <w:rsid w:val="00396191"/>
    <w:rsid w:val="00414541"/>
    <w:rsid w:val="00433B3E"/>
    <w:rsid w:val="00481D5F"/>
    <w:rsid w:val="004C0AC6"/>
    <w:rsid w:val="00554706"/>
    <w:rsid w:val="005B4FB9"/>
    <w:rsid w:val="00620650"/>
    <w:rsid w:val="006E7807"/>
    <w:rsid w:val="007123F7"/>
    <w:rsid w:val="007202ED"/>
    <w:rsid w:val="00745997"/>
    <w:rsid w:val="007602BF"/>
    <w:rsid w:val="007A05EF"/>
    <w:rsid w:val="007B5442"/>
    <w:rsid w:val="008D2182"/>
    <w:rsid w:val="00904A0E"/>
    <w:rsid w:val="009F2210"/>
    <w:rsid w:val="00A407D1"/>
    <w:rsid w:val="00A90687"/>
    <w:rsid w:val="00AD1A71"/>
    <w:rsid w:val="00AF406A"/>
    <w:rsid w:val="00BF7D81"/>
    <w:rsid w:val="00C67567"/>
    <w:rsid w:val="00C868A1"/>
    <w:rsid w:val="00DA7334"/>
    <w:rsid w:val="00E0782E"/>
    <w:rsid w:val="00E41A82"/>
    <w:rsid w:val="00EB283F"/>
    <w:rsid w:val="00F11AE4"/>
    <w:rsid w:val="00F9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41A82"/>
  </w:style>
  <w:style w:type="character" w:customStyle="1" w:styleId="submenu-table">
    <w:name w:val="submenu-table"/>
    <w:basedOn w:val="a0"/>
    <w:rsid w:val="00E41A82"/>
  </w:style>
  <w:style w:type="paragraph" w:styleId="a3">
    <w:name w:val="No Spacing"/>
    <w:uiPriority w:val="1"/>
    <w:qFormat/>
    <w:rsid w:val="008D21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99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5EF"/>
  </w:style>
  <w:style w:type="paragraph" w:styleId="a9">
    <w:name w:val="footer"/>
    <w:basedOn w:val="a"/>
    <w:link w:val="aa"/>
    <w:uiPriority w:val="99"/>
    <w:unhideWhenUsed/>
    <w:rsid w:val="007A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5EF"/>
  </w:style>
  <w:style w:type="character" w:styleId="ab">
    <w:name w:val="Hyperlink"/>
    <w:basedOn w:val="a0"/>
    <w:uiPriority w:val="99"/>
    <w:semiHidden/>
    <w:unhideWhenUsed/>
    <w:rsid w:val="002A110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A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95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dip.su/%D1%81%D0%BF%D0%B8%D1%81%D0%BE%D0%BA_%D0%BB%D0%B8%D1%82%D0%B5%D1%80%D0%B0%D1%82%D1%83%D1%80%D1%8B/739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13</cp:revision>
  <dcterms:created xsi:type="dcterms:W3CDTF">2019-05-04T13:26:00Z</dcterms:created>
  <dcterms:modified xsi:type="dcterms:W3CDTF">2019-06-27T05:32:00Z</dcterms:modified>
</cp:coreProperties>
</file>