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D73C2" w14:textId="3111C25B" w:rsidR="00655F4F" w:rsidRPr="002E1034" w:rsidRDefault="00655FF5" w:rsidP="00C16E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1034">
        <w:rPr>
          <w:rFonts w:ascii="Times New Roman" w:hAnsi="Times New Roman" w:cs="Times New Roman"/>
          <w:b/>
          <w:bCs/>
          <w:sz w:val="24"/>
          <w:szCs w:val="24"/>
        </w:rPr>
        <w:t>Статья</w:t>
      </w:r>
      <w:r w:rsidR="005444DD">
        <w:rPr>
          <w:rFonts w:ascii="Times New Roman" w:hAnsi="Times New Roman" w:cs="Times New Roman"/>
          <w:b/>
          <w:bCs/>
          <w:sz w:val="24"/>
          <w:szCs w:val="24"/>
        </w:rPr>
        <w:t xml:space="preserve"> учителя-логопеда Гарагуля Ольги Викторовны</w:t>
      </w:r>
    </w:p>
    <w:p w14:paraId="703CD12C" w14:textId="7325A425" w:rsidR="00D23E58" w:rsidRPr="002E1034" w:rsidRDefault="00D23E58" w:rsidP="00C16E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1034">
        <w:rPr>
          <w:rFonts w:ascii="Times New Roman" w:hAnsi="Times New Roman" w:cs="Times New Roman"/>
          <w:b/>
          <w:bCs/>
          <w:sz w:val="24"/>
          <w:szCs w:val="24"/>
        </w:rPr>
        <w:t>«Связь мелкой моторики рук с формированием правильного звукопроизношения у дошкольников»</w:t>
      </w:r>
    </w:p>
    <w:p w14:paraId="3A443535" w14:textId="7BB9E00B" w:rsidR="00655FF5" w:rsidRPr="007E79F2" w:rsidRDefault="00655FF5" w:rsidP="00C16E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79F2">
        <w:rPr>
          <w:rFonts w:ascii="Times New Roman" w:hAnsi="Times New Roman" w:cs="Times New Roman"/>
          <w:sz w:val="24"/>
          <w:szCs w:val="24"/>
        </w:rPr>
        <w:t>В том, что движение пальцев тесно связано с речью, было известно давно. В народе было принято, играя с маленькими еще не говорящими детьми, сопровождать слова песни движениями пальцев. Отсюда и появились известные всем «Ладушки», «Сорока-ворона, «сорока белобока» и др.</w:t>
      </w:r>
    </w:p>
    <w:p w14:paraId="24D4FEDB" w14:textId="2E02FE21" w:rsidR="00655FF5" w:rsidRPr="007E79F2" w:rsidRDefault="00655FF5" w:rsidP="00C16E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79F2">
        <w:rPr>
          <w:rFonts w:ascii="Times New Roman" w:hAnsi="Times New Roman" w:cs="Times New Roman"/>
          <w:sz w:val="24"/>
          <w:szCs w:val="24"/>
        </w:rPr>
        <w:t>Большое стимулирующее влияние функции руки отмечают все специалисты, изучающие деятельность мозга, психику детей.</w:t>
      </w:r>
    </w:p>
    <w:p w14:paraId="29878010" w14:textId="2DB08731" w:rsidR="007E79F2" w:rsidRDefault="007E79F2" w:rsidP="00C16E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79F2">
        <w:rPr>
          <w:rFonts w:ascii="Times New Roman" w:hAnsi="Times New Roman" w:cs="Times New Roman"/>
          <w:sz w:val="24"/>
          <w:szCs w:val="24"/>
        </w:rPr>
        <w:t>В.М. Бехтерев писал о том, что развитие движений руки способствует развитию речи. В.А. Сухомлинскому принадлежит высказывание: «Ум ребёнка находится на кончиках его пальцев. От пальцев, образно говоря, идут тончайшие ручейки, которые питают источник творческой мысли». «Рука—это инструмент всех инструментов», - сказал Аристотель.</w:t>
      </w:r>
    </w:p>
    <w:p w14:paraId="0CC4E49A" w14:textId="77777777" w:rsidR="00C16EE5" w:rsidRDefault="00C16EE5" w:rsidP="00C16E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Ученые доказали, что существует взаимосвязь между полушариями головного мозга и синхронизацией их работы.</w:t>
      </w:r>
    </w:p>
    <w:p w14:paraId="683F3751" w14:textId="161003EA" w:rsidR="00C16EE5" w:rsidRDefault="00C16EE5" w:rsidP="00C16E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A25AFA">
        <w:rPr>
          <w:rFonts w:ascii="Times New Roman" w:hAnsi="Times New Roman" w:cs="Times New Roman"/>
          <w:sz w:val="24"/>
          <w:szCs w:val="24"/>
        </w:rPr>
        <w:t>анатомической точки</w:t>
      </w:r>
      <w:r>
        <w:rPr>
          <w:rFonts w:ascii="Times New Roman" w:hAnsi="Times New Roman" w:cs="Times New Roman"/>
          <w:sz w:val="24"/>
          <w:szCs w:val="24"/>
        </w:rPr>
        <w:t xml:space="preserve"> зрения, около трети всей площади двигательной проекции коры головного мозга занимает проекция кисти руки, расположенная очень близко к речевой зоне. Именно величина проекции руки и ее близость к моторной зоне дают основание рассматривать кисть руки как «орган речи», такой же как артикуляционный аппарат. Поэтому, чтобы научить малыша говорить, необходимо не только тренировать его артикуляционный аппарат, но и развивать движения пальцев рук, или мелкую моторику.</w:t>
      </w:r>
      <w:r w:rsidR="00460D7A">
        <w:rPr>
          <w:rFonts w:ascii="Times New Roman" w:hAnsi="Times New Roman" w:cs="Times New Roman"/>
          <w:sz w:val="24"/>
          <w:szCs w:val="24"/>
        </w:rPr>
        <w:t xml:space="preserve"> В процессе интенсивного развития мелкой моторики рук ребёнка начинает активизироваться деятельность соответствующего участка коры головного мозга. Развитие этого центра мозга стимулирует соседни</w:t>
      </w:r>
      <w:r w:rsidR="001E2464">
        <w:rPr>
          <w:rFonts w:ascii="Times New Roman" w:hAnsi="Times New Roman" w:cs="Times New Roman"/>
          <w:sz w:val="24"/>
          <w:szCs w:val="24"/>
        </w:rPr>
        <w:t>й</w:t>
      </w:r>
      <w:r w:rsidR="00460D7A">
        <w:rPr>
          <w:rFonts w:ascii="Times New Roman" w:hAnsi="Times New Roman" w:cs="Times New Roman"/>
          <w:sz w:val="24"/>
          <w:szCs w:val="24"/>
        </w:rPr>
        <w:t xml:space="preserve"> </w:t>
      </w:r>
      <w:r w:rsidR="001E2464">
        <w:rPr>
          <w:rFonts w:ascii="Times New Roman" w:hAnsi="Times New Roman" w:cs="Times New Roman"/>
          <w:sz w:val="24"/>
          <w:szCs w:val="24"/>
        </w:rPr>
        <w:t>речевой центр.  В результате развития речи ребёнка интенсивно развивается мышление, так как оба этих психических процесса находятся в тесной взаимосвязи. Простые упражнения на развитие мелкой моторики рук способствуют активизации мышления, развивают речь, а вместе с ними и все интеллектуальные процессы.</w:t>
      </w:r>
    </w:p>
    <w:p w14:paraId="0676F295" w14:textId="766ECFBE" w:rsidR="001E2464" w:rsidRDefault="001E2464" w:rsidP="00C16E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почему проблема развития мелкой моторики и координации пальцев рук дошкольников остаётся актуальной и сегодня.</w:t>
      </w:r>
    </w:p>
    <w:p w14:paraId="495D8A5A" w14:textId="77777777" w:rsidR="00460D7A" w:rsidRDefault="00460D7A" w:rsidP="00C16E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CA3C9B" w14:textId="77777777" w:rsidR="00C16EE5" w:rsidRDefault="00C16EE5" w:rsidP="00C16E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FBC5BF" w14:textId="77777777" w:rsidR="007E79F2" w:rsidRPr="007E79F2" w:rsidRDefault="007E79F2" w:rsidP="00C16E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250B55" w14:textId="77777777" w:rsidR="00655FF5" w:rsidRDefault="00655FF5" w:rsidP="00C16EE5">
      <w:pPr>
        <w:jc w:val="both"/>
      </w:pPr>
    </w:p>
    <w:sectPr w:rsidR="00655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FF5"/>
    <w:rsid w:val="001E2464"/>
    <w:rsid w:val="002E1034"/>
    <w:rsid w:val="00460D7A"/>
    <w:rsid w:val="005444DD"/>
    <w:rsid w:val="00655F4F"/>
    <w:rsid w:val="00655FF5"/>
    <w:rsid w:val="007E79F2"/>
    <w:rsid w:val="00A25AFA"/>
    <w:rsid w:val="00C16EE5"/>
    <w:rsid w:val="00D2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667D0"/>
  <w15:chartTrackingRefBased/>
  <w15:docId w15:val="{24CD7BD1-318C-4F8B-A277-256093510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2021-09-02T06:11:00Z</dcterms:created>
  <dcterms:modified xsi:type="dcterms:W3CDTF">2021-09-04T14:41:00Z</dcterms:modified>
</cp:coreProperties>
</file>