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0D4F" w14:textId="77777777" w:rsidR="005154C5" w:rsidRDefault="005154C5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0"/>
          <w:rFonts w:ascii="Georgia" w:hAnsi="Georgia"/>
          <w:b/>
          <w:bCs/>
          <w:i/>
          <w:iCs/>
          <w:color w:val="000000"/>
          <w:sz w:val="32"/>
          <w:szCs w:val="32"/>
        </w:rPr>
        <w:t>Способы организации активного обучения в рамках ФГОС</w:t>
      </w:r>
    </w:p>
    <w:p w14:paraId="595B5C80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3"/>
          <w:i/>
          <w:iCs/>
          <w:color w:val="000000"/>
          <w:sz w:val="28"/>
          <w:szCs w:val="28"/>
        </w:rPr>
        <w:t>ФГОС несколько изменил вектор обучения, так как приоритетная роль теперь отводится деятельности учащихся. Какие же формы и методы предлагают методисты для построения уроков в контексте ФГОС?</w:t>
      </w:r>
    </w:p>
    <w:p w14:paraId="20F87B4F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Многие путают термины "методы" и "приемы", употребляя их как синонимы. Между тем,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метод</w:t>
      </w:r>
      <w:r>
        <w:rPr>
          <w:rStyle w:val="c0"/>
          <w:color w:val="000000"/>
          <w:sz w:val="28"/>
          <w:szCs w:val="28"/>
        </w:rPr>
        <w:t> — это способ совместной деятельности учителя и ученика. </w:t>
      </w:r>
      <w:r>
        <w:rPr>
          <w:rStyle w:val="c5"/>
          <w:b/>
          <w:bCs/>
          <w:i/>
          <w:iCs/>
          <w:color w:val="000000"/>
          <w:sz w:val="28"/>
          <w:szCs w:val="28"/>
        </w:rPr>
        <w:t>Прием</w:t>
      </w:r>
      <w:r>
        <w:rPr>
          <w:rStyle w:val="c0"/>
          <w:color w:val="000000"/>
          <w:sz w:val="28"/>
          <w:szCs w:val="28"/>
        </w:rPr>
        <w:t> — лишь составная часть метода, разовое действие, шаг реализации метода. </w:t>
      </w:r>
    </w:p>
    <w:p w14:paraId="779F533F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Форма урока</w:t>
      </w:r>
      <w:r>
        <w:rPr>
          <w:rStyle w:val="c0"/>
          <w:color w:val="000000"/>
          <w:sz w:val="28"/>
          <w:szCs w:val="28"/>
        </w:rPr>
        <w:t> — это формат, в котором построен весь урок. В структуре ФГОС предложена новая классификация типов уроков, а формы проведения выбираются свободно.</w:t>
      </w:r>
    </w:p>
    <w:p w14:paraId="36499804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Типы уроков по ФГОС</w:t>
      </w:r>
    </w:p>
    <w:p w14:paraId="40599C4F" w14:textId="77777777" w:rsidR="005154C5" w:rsidRDefault="005154C5">
      <w:pPr>
        <w:pStyle w:val="c1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усвоения новых знаний".</w:t>
      </w:r>
    </w:p>
    <w:p w14:paraId="48CE47C8" w14:textId="77777777" w:rsidR="005154C5" w:rsidRDefault="005154C5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комплексного применения ЗУН (урок-закрепление)".</w:t>
      </w:r>
    </w:p>
    <w:p w14:paraId="2CA4AFA1" w14:textId="77777777" w:rsidR="005154C5" w:rsidRDefault="005154C5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актуализации знания и умений (урок-повторение).</w:t>
      </w:r>
    </w:p>
    <w:p w14:paraId="44F28383" w14:textId="77777777" w:rsidR="005154C5" w:rsidRDefault="005154C5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обобщения и систематизации".</w:t>
      </w:r>
    </w:p>
    <w:p w14:paraId="26AC1222" w14:textId="77777777" w:rsidR="005154C5" w:rsidRDefault="005154C5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контрольного учета и оценки ЗУН".</w:t>
      </w:r>
    </w:p>
    <w:p w14:paraId="32405827" w14:textId="77777777" w:rsidR="005154C5" w:rsidRDefault="005154C5">
      <w:pPr>
        <w:pStyle w:val="c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"урок коррекции ЗУН".</w:t>
      </w:r>
    </w:p>
    <w:p w14:paraId="698293AD" w14:textId="77777777" w:rsidR="005154C5" w:rsidRDefault="005154C5">
      <w:pPr>
        <w:pStyle w:val="c14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Тип "комбинированный урок" — может сочетать в себе несколько типов уроков, соответственно — и форм проведения.</w:t>
      </w:r>
    </w:p>
    <w:p w14:paraId="516846F0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Классификация форм уроков</w:t>
      </w:r>
    </w:p>
    <w:p w14:paraId="28763F07" w14:textId="77777777" w:rsidR="005154C5" w:rsidRDefault="005154C5">
      <w:pPr>
        <w:pStyle w:val="c16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 в форме соревнований и игр: КВН, викторина, турнир, дуэль.</w:t>
      </w:r>
    </w:p>
    <w:p w14:paraId="5B5CC137" w14:textId="77777777" w:rsidR="005154C5" w:rsidRDefault="005154C5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 на основе нетрадиционной подачи материала: урок-откровение, урок-дублер, урок мудрости, творческий отчет.</w:t>
      </w:r>
    </w:p>
    <w:p w14:paraId="106D3460" w14:textId="77777777" w:rsidR="005154C5" w:rsidRDefault="005154C5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Уроки, напоминающие по форме публичные выступления: конференция, семинар, брифинг, аукцион, дискуссия, репортаж, интервью, панорама, телемост, диспут.</w:t>
      </w:r>
    </w:p>
    <w:p w14:paraId="487EEEBD" w14:textId="77777777" w:rsidR="005154C5" w:rsidRDefault="005154C5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Уроки, имитирующие деятельность: деловые игры, урок-следствие, ученый совет, суд.</w:t>
      </w:r>
    </w:p>
    <w:p w14:paraId="4899946A" w14:textId="77777777" w:rsidR="005154C5" w:rsidRDefault="005154C5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 в форме мероприятий: экскурсии, путешествия, прогулки, ролевые игры. </w:t>
      </w:r>
    </w:p>
    <w:p w14:paraId="46DF727C" w14:textId="77777777" w:rsidR="005154C5" w:rsidRDefault="005154C5">
      <w:pPr>
        <w:pStyle w:val="c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Уроки-фантазии: сказка, спектакль, сюрприз.</w:t>
      </w:r>
    </w:p>
    <w:p w14:paraId="0537DFEF" w14:textId="77777777" w:rsidR="005154C5" w:rsidRDefault="005154C5">
      <w:pPr>
        <w:pStyle w:val="c14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Интегрированные уроки.</w:t>
      </w:r>
    </w:p>
    <w:p w14:paraId="4B9681FB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Каждую форму урока можно интерпретировать для любого типа урока по ФГОС. Четких правил нет, и все зависит от фантазии учителя и от поставленных целей для конкретного урока.</w:t>
      </w:r>
    </w:p>
    <w:p w14:paraId="68054FD3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Классификация методов</w:t>
      </w:r>
    </w:p>
    <w:p w14:paraId="2ED44318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методике приводится следующая классификация методов обучения:</w:t>
      </w:r>
    </w:p>
    <w:p w14:paraId="201EC9B6" w14:textId="77777777" w:rsidR="005154C5" w:rsidRDefault="005154C5">
      <w:pPr>
        <w:pStyle w:val="c16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Пассивные</w:t>
      </w:r>
      <w:r>
        <w:rPr>
          <w:rStyle w:val="c0"/>
          <w:rFonts w:eastAsia="Times New Roman"/>
          <w:color w:val="000000"/>
          <w:sz w:val="28"/>
          <w:szCs w:val="28"/>
        </w:rPr>
        <w:t>: когда учитель доминирует, а учащиеся — пассивны.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14:paraId="582D045C" w14:textId="77777777" w:rsidR="005154C5" w:rsidRDefault="005154C5">
      <w:pPr>
        <w:pStyle w:val="c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Активные (АМО).</w:t>
      </w:r>
      <w:r>
        <w:rPr>
          <w:rStyle w:val="c0"/>
          <w:rFonts w:eastAsia="Times New Roman"/>
          <w:color w:val="000000"/>
          <w:sz w:val="28"/>
          <w:szCs w:val="28"/>
        </w:rPr>
        <w:t> Здесь учитель и ученик выступают как равноправные участники урока, взаимодействие происходит по вектору учитель = ученик.</w:t>
      </w:r>
    </w:p>
    <w:p w14:paraId="520D34EF" w14:textId="77777777" w:rsidR="005154C5" w:rsidRDefault="005154C5">
      <w:pPr>
        <w:pStyle w:val="c14"/>
        <w:numPr>
          <w:ilvl w:val="0"/>
          <w:numId w:val="3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Интерактивные (ИМО)</w:t>
      </w:r>
      <w:r>
        <w:rPr>
          <w:rStyle w:val="c0"/>
          <w:rFonts w:eastAsia="Times New Roman"/>
          <w:color w:val="000000"/>
          <w:sz w:val="28"/>
          <w:szCs w:val="28"/>
        </w:rPr>
        <w:t> — наиболее эффективные методы, при которых ученики взаимодействуют не только с учителем, но и друг с другом. Вектор: учитель = ученик = ученик.</w:t>
      </w:r>
    </w:p>
    <w:p w14:paraId="5FB483CC" w14:textId="77777777" w:rsidR="005154C5" w:rsidRDefault="005154C5">
      <w:pPr>
        <w:pStyle w:val="c16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Кейс-метод</w:t>
      </w:r>
      <w:r>
        <w:rPr>
          <w:rStyle w:val="c0"/>
          <w:rFonts w:eastAsia="Times New Roman"/>
          <w:color w:val="000000"/>
          <w:sz w:val="28"/>
          <w:szCs w:val="28"/>
        </w:rPr>
        <w:t>. Задается ситуация (реальная или максимально приближенная к реальности). Ученики должны исследовать ситуацию, предложить варианты ее разрешения, выбрать лучшие из возможных решений.</w:t>
      </w:r>
    </w:p>
    <w:p w14:paraId="2B31142F" w14:textId="77777777" w:rsidR="005154C5" w:rsidRDefault="005154C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Метод проектов</w:t>
      </w:r>
      <w:r>
        <w:rPr>
          <w:rStyle w:val="c0"/>
          <w:rFonts w:eastAsia="Times New Roman"/>
          <w:color w:val="000000"/>
          <w:sz w:val="28"/>
          <w:szCs w:val="28"/>
        </w:rPr>
        <w:t> 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</w:r>
    </w:p>
    <w:p w14:paraId="14E01835" w14:textId="77777777" w:rsidR="005154C5" w:rsidRDefault="005154C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Проблемный метод</w:t>
      </w:r>
      <w:r>
        <w:rPr>
          <w:rStyle w:val="c0"/>
          <w:rFonts w:eastAsia="Times New Roman"/>
          <w:color w:val="000000"/>
          <w:sz w:val="28"/>
          <w:szCs w:val="28"/>
        </w:rPr>
        <w:t> —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14:paraId="740D6784" w14:textId="77777777" w:rsidR="005154C5" w:rsidRDefault="005154C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hyperlink r:id="rId5" w:history="1">
        <w:r>
          <w:rPr>
            <w:rStyle w:val="a3"/>
            <w:rFonts w:eastAsia="Times New Roman"/>
            <w:b/>
            <w:bCs/>
            <w:sz w:val="28"/>
            <w:szCs w:val="28"/>
          </w:rPr>
          <w:t>Метод развития критического мышления через чтение и письмо</w:t>
        </w:r>
      </w:hyperlink>
      <w:r>
        <w:rPr>
          <w:rStyle w:val="c0"/>
          <w:rFonts w:eastAsia="Times New Roman"/>
          <w:color w:val="000000"/>
          <w:sz w:val="28"/>
          <w:szCs w:val="28"/>
        </w:rPr>
        <w:t> (РКМЧП) — метод, направленный на развитие критического (самостоятельного, творческого, логического) мышления. В методике предлагается своя структура уроков, состоящая из этапов вызова, </w:t>
      </w:r>
      <w:hyperlink r:id="rId6" w:history="1">
        <w:r>
          <w:rPr>
            <w:rStyle w:val="a3"/>
            <w:rFonts w:eastAsia="Times New Roman"/>
            <w:sz w:val="28"/>
            <w:szCs w:val="28"/>
          </w:rPr>
          <w:t>осмысления</w:t>
        </w:r>
      </w:hyperlink>
      <w:r>
        <w:rPr>
          <w:rStyle w:val="c0"/>
          <w:rFonts w:eastAsia="Times New Roman"/>
          <w:color w:val="000000"/>
          <w:sz w:val="28"/>
          <w:szCs w:val="28"/>
        </w:rPr>
        <w:t> и </w:t>
      </w:r>
      <w:hyperlink r:id="rId7" w:history="1">
        <w:r>
          <w:rPr>
            <w:rStyle w:val="a3"/>
            <w:rFonts w:eastAsia="Times New Roman"/>
            <w:sz w:val="28"/>
            <w:szCs w:val="28"/>
          </w:rPr>
          <w:t>размышления</w:t>
        </w:r>
      </w:hyperlink>
      <w:r>
        <w:rPr>
          <w:rStyle w:val="c0"/>
          <w:rFonts w:eastAsia="Times New Roman"/>
          <w:color w:val="000000"/>
          <w:sz w:val="28"/>
          <w:szCs w:val="28"/>
        </w:rPr>
        <w:t>.</w:t>
      </w:r>
    </w:p>
    <w:p w14:paraId="414930FC" w14:textId="77777777" w:rsidR="005154C5" w:rsidRDefault="005154C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Эвристический метод</w:t>
      </w:r>
      <w:r>
        <w:rPr>
          <w:rStyle w:val="c0"/>
          <w:rFonts w:eastAsia="Times New Roman"/>
          <w:color w:val="000000"/>
          <w:sz w:val="28"/>
          <w:szCs w:val="28"/>
        </w:rPr>
        <w:t> — объединяет разнообразные игровые приемы в форме конкурсов, деловых и ролевых игр, соревнований, исследований.</w:t>
      </w:r>
    </w:p>
    <w:p w14:paraId="2FE8FB1B" w14:textId="77777777" w:rsidR="005154C5" w:rsidRDefault="005154C5">
      <w:pPr>
        <w:pStyle w:val="c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Исследовательский метод</w:t>
      </w:r>
      <w:r>
        <w:rPr>
          <w:rStyle w:val="c0"/>
          <w:rFonts w:eastAsia="Times New Roman"/>
          <w:color w:val="000000"/>
          <w:sz w:val="28"/>
          <w:szCs w:val="28"/>
        </w:rPr>
        <w:t> перекликается с проблемным методом обучения. Только здесь учитель сам формулирует проблему. Задача учеников — организовать исследовательскую работу по изучению проблемы.</w:t>
      </w:r>
    </w:p>
    <w:p w14:paraId="17F60032" w14:textId="77777777" w:rsidR="005154C5" w:rsidRDefault="005154C5">
      <w:pPr>
        <w:pStyle w:val="c14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2"/>
          <w:rFonts w:eastAsia="Times New Roman"/>
          <w:b/>
          <w:bCs/>
          <w:color w:val="000000"/>
          <w:sz w:val="28"/>
          <w:szCs w:val="28"/>
        </w:rPr>
        <w:t>Метод модульного обучения</w:t>
      </w:r>
      <w:r>
        <w:rPr>
          <w:rStyle w:val="c0"/>
          <w:rFonts w:eastAsia="Times New Roman"/>
          <w:color w:val="000000"/>
          <w:sz w:val="28"/>
          <w:szCs w:val="28"/>
        </w:rPr>
        <w:t> —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</w:r>
    </w:p>
    <w:p w14:paraId="53723948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Выбор метода зависит от многих условий:</w:t>
      </w:r>
    </w:p>
    <w:p w14:paraId="600C650F" w14:textId="77777777" w:rsidR="005154C5" w:rsidRDefault="005154C5">
      <w:pPr>
        <w:pStyle w:val="c16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цели обучения;</w:t>
      </w:r>
    </w:p>
    <w:p w14:paraId="568DCB7C" w14:textId="77777777" w:rsidR="005154C5" w:rsidRDefault="005154C5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уровня подготовленности учащихся;</w:t>
      </w:r>
    </w:p>
    <w:p w14:paraId="18C4487D" w14:textId="77777777" w:rsidR="005154C5" w:rsidRDefault="005154C5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возраста учащихся;</w:t>
      </w:r>
    </w:p>
    <w:p w14:paraId="3D1DA13A" w14:textId="77777777" w:rsidR="005154C5" w:rsidRDefault="005154C5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времени, отведенного на изучение материала;</w:t>
      </w:r>
    </w:p>
    <w:p w14:paraId="34BF024A" w14:textId="77777777" w:rsidR="005154C5" w:rsidRDefault="005154C5">
      <w:pPr>
        <w:pStyle w:val="c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оснащенности школы;</w:t>
      </w:r>
    </w:p>
    <w:p w14:paraId="1EC7B105" w14:textId="77777777" w:rsidR="005154C5" w:rsidRDefault="005154C5">
      <w:pPr>
        <w:pStyle w:val="c14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jc w:val="both"/>
        <w:rPr>
          <w:rFonts w:eastAsia="Times New Roman"/>
          <w:color w:val="000000"/>
          <w:sz w:val="20"/>
          <w:szCs w:val="20"/>
        </w:rPr>
      </w:pPr>
      <w:r>
        <w:rPr>
          <w:rStyle w:val="c0"/>
          <w:rFonts w:eastAsia="Times New Roman"/>
          <w:color w:val="000000"/>
          <w:sz w:val="28"/>
          <w:szCs w:val="28"/>
        </w:rPr>
        <w:t>теоретической и практической подготовленности учителя.</w:t>
      </w:r>
    </w:p>
    <w:p w14:paraId="6DDEC203" w14:textId="77777777" w:rsidR="005154C5" w:rsidRDefault="005154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Каждый метод обучения содержит в себе свой набор приемов, которые помогают наиболее эффективно реализовать метод на практике</w:t>
      </w:r>
    </w:p>
    <w:p w14:paraId="15C5EBF2" w14:textId="77777777" w:rsidR="005154C5" w:rsidRDefault="005154C5"/>
    <w:sectPr w:rsidR="0051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11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F4B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57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B5C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53F7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C5"/>
    <w:rsid w:val="005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B0B827"/>
  <w15:chartTrackingRefBased/>
  <w15:docId w15:val="{5481D122-5927-DA4B-81DE-A1A2622E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15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154C5"/>
  </w:style>
  <w:style w:type="paragraph" w:customStyle="1" w:styleId="c1">
    <w:name w:val="c1"/>
    <w:basedOn w:val="a"/>
    <w:rsid w:val="00515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154C5"/>
  </w:style>
  <w:style w:type="character" w:customStyle="1" w:styleId="c0">
    <w:name w:val="c0"/>
    <w:basedOn w:val="a0"/>
    <w:rsid w:val="005154C5"/>
  </w:style>
  <w:style w:type="character" w:customStyle="1" w:styleId="c5">
    <w:name w:val="c5"/>
    <w:basedOn w:val="a0"/>
    <w:rsid w:val="005154C5"/>
  </w:style>
  <w:style w:type="character" w:customStyle="1" w:styleId="c2">
    <w:name w:val="c2"/>
    <w:basedOn w:val="a0"/>
    <w:rsid w:val="005154C5"/>
  </w:style>
  <w:style w:type="paragraph" w:customStyle="1" w:styleId="c16">
    <w:name w:val="c16"/>
    <w:basedOn w:val="a"/>
    <w:rsid w:val="00515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15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15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154C5"/>
  </w:style>
  <w:style w:type="character" w:styleId="a3">
    <w:name w:val="Hyperlink"/>
    <w:basedOn w:val="a0"/>
    <w:uiPriority w:val="99"/>
    <w:semiHidden/>
    <w:unhideWhenUsed/>
    <w:rsid w:val="005154C5"/>
    <w:rPr>
      <w:color w:val="0000FF"/>
      <w:u w:val="single"/>
    </w:rPr>
  </w:style>
  <w:style w:type="character" w:customStyle="1" w:styleId="c15">
    <w:name w:val="c15"/>
    <w:basedOn w:val="a0"/>
    <w:rsid w:val="0051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google.com/url?q=http://pedsovet.su/metodika/refleksiya/5665_refleksiya_kak_etap_uroka_fgos&amp;sa=D&amp;ust=1609963074209000&amp;usg=AOvVaw1nm9M3HweeGrUKReckZ94z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google.com/url?q=http://pedsovet.su/metodika/6010_stadia_osmyslenia_kak_etap_uroka&amp;sa=D&amp;ust=1609963074208000&amp;usg=AOvVaw2b-A5idVQjrED16W0mv7Ez" TargetMode="External" /><Relationship Id="rId5" Type="http://schemas.openxmlformats.org/officeDocument/2006/relationships/hyperlink" Target="https://www.google.com/url?q=http://pedsovet.su/publ/42&amp;sa=D&amp;ust=1609963074208000&amp;usg=AOvVaw1Axmgt55kWcR12ynd0IzTf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sofka_2008@mail.ru</dc:creator>
  <cp:keywords/>
  <dc:description/>
  <cp:lastModifiedBy>sofka_2008@mail.ru</cp:lastModifiedBy>
  <cp:revision>2</cp:revision>
  <dcterms:created xsi:type="dcterms:W3CDTF">2021-11-17T18:10:00Z</dcterms:created>
  <dcterms:modified xsi:type="dcterms:W3CDTF">2021-11-17T18:10:00Z</dcterms:modified>
</cp:coreProperties>
</file>