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3A19D3">
        <w:rPr>
          <w:b/>
          <w:bCs/>
          <w:color w:val="000000"/>
          <w:sz w:val="28"/>
          <w:szCs w:val="28"/>
        </w:rPr>
        <w:t>Исследования особенностей адаптации детей раннего возраста в дошкольном учреждении</w:t>
      </w:r>
    </w:p>
    <w:bookmarkEnd w:id="0"/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В ходе комплексного исследования, проведенного учеными в разных странах, было выделено этапа (фазы) адаптационного процесса.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1. Острая фаза</w:t>
      </w:r>
      <w:r w:rsidRPr="003A19D3">
        <w:rPr>
          <w:b/>
          <w:bCs/>
          <w:color w:val="000000"/>
          <w:sz w:val="28"/>
          <w:szCs w:val="28"/>
        </w:rPr>
        <w:t> — </w:t>
      </w:r>
      <w:r w:rsidRPr="003A19D3">
        <w:rPr>
          <w:color w:val="000000"/>
          <w:sz w:val="28"/>
          <w:szCs w:val="28"/>
        </w:rPr>
        <w:t>сопровождается разнообразными колебаниями в соматическом состоянии и психическом статусе, что приводит к снижению веса, более частым респираторным заболеваниям, нарушению сна, снижению аппетита, регрессу в речевом развитии; фаза длится в среднем один месяц.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2. Подострая фаза — характеризуется адекватным поведением ребенка, то есть все сдвиги уменьшаются и регистрируются лишь по отдельным параметрам, на фоне замедленного темпа развития, особенно психического, по сравнению со средними возрастными нормами; фаза длится 3-5 месяцев.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 xml:space="preserve">3. Фаза компенсации — характеризуется убыстрением темпа развития, и дети к концу учебного года преодолевают указанную выше </w:t>
      </w:r>
      <w:r>
        <w:rPr>
          <w:color w:val="000000"/>
          <w:sz w:val="28"/>
          <w:szCs w:val="28"/>
        </w:rPr>
        <w:t xml:space="preserve">задержку в </w:t>
      </w:r>
      <w:proofErr w:type="gramStart"/>
      <w:r>
        <w:rPr>
          <w:color w:val="000000"/>
          <w:sz w:val="28"/>
          <w:szCs w:val="28"/>
        </w:rPr>
        <w:t xml:space="preserve">развитии </w:t>
      </w:r>
      <w:r w:rsidRPr="003A19D3">
        <w:rPr>
          <w:color w:val="000000"/>
          <w:sz w:val="28"/>
          <w:szCs w:val="28"/>
        </w:rPr>
        <w:t>.</w:t>
      </w:r>
      <w:proofErr w:type="gramEnd"/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При этом различают три степени тяжести прохождения острой фазы адаптационного периода: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· легкая адаптация — поведение нормализуется в течение 10-15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· адаптация средней тяжести — сдвиги нормализуются в течение месяца, ребенок на короткое время теряет в весе; может наступить однократное заболевание длительностью 5-7 дней, есть признаки психического стресса;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· тяжелая адаптация</w:t>
      </w:r>
      <w:r>
        <w:rPr>
          <w:color w:val="000000"/>
          <w:sz w:val="28"/>
          <w:szCs w:val="28"/>
        </w:rPr>
        <w:t xml:space="preserve"> </w:t>
      </w:r>
      <w:r w:rsidRPr="003A19D3">
        <w:rPr>
          <w:color w:val="000000"/>
          <w:sz w:val="28"/>
          <w:szCs w:val="28"/>
        </w:rPr>
        <w:t>длится от 2 до 6 месяцев; ребенок часто болеет, теряет уже полученные навыки; может наступить как физическое, так и психическо</w:t>
      </w:r>
      <w:r>
        <w:rPr>
          <w:color w:val="000000"/>
          <w:sz w:val="28"/>
          <w:szCs w:val="28"/>
        </w:rPr>
        <w:t xml:space="preserve">е истощение </w:t>
      </w:r>
      <w:proofErr w:type="gramStart"/>
      <w:r>
        <w:rPr>
          <w:color w:val="000000"/>
          <w:sz w:val="28"/>
          <w:szCs w:val="28"/>
        </w:rPr>
        <w:t xml:space="preserve">организма </w:t>
      </w:r>
      <w:r w:rsidRPr="003A19D3">
        <w:rPr>
          <w:color w:val="000000"/>
          <w:sz w:val="28"/>
          <w:szCs w:val="28"/>
        </w:rPr>
        <w:t>.</w:t>
      </w:r>
      <w:proofErr w:type="gramEnd"/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На процесс адаптации сильное влияние оказывают индивидуальные особенности, которые необходимо знать. В возрасте 2-3 лет ребёнок уже имеет свой собственный индивидуальный опыт поведения, общения с окружающими, свои потребности и желания, привычки, умения и навыки. Всё это необходимо принимать во внимание в процессе воспитания, и в особенности в такой сложный период, каким является период привыкания малыша к жизни в детском саду.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Педагог К.Д. Ушинский говорил, что, для того чтобы воспитывать ребёнка во всех отношениях, его надо знать во всех отношениях. Чтобы узнать индивидуальные особенности вновь поступившего ребёнка, воспитатель должен беседовать с родителями, посещать ребёнка на дому, наблюдать за новеньким в разные отрезки дня и в разных ситуациях. Такое изучение ребёнка поможет воспитателю правильно оценить его индивидуальные особенности и направить его поведение в нужное русло.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Каковы же причины индивидуальных различий детей? Отвечая на этот вопрос, прежде всего, следует назвать различия в условиях жизни и воспитания детей. Ведь именно условия жизни и воспитание определяют развитие ребёнка и являются его движущими силами.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lastRenderedPageBreak/>
        <w:t>Не следует вместе с тем забывать, что на поведение и развитие маленького ребёнка накладывает отпечаток и состояние его здоровья. Ослабленный, болезненный ребёнок может быть капризным, раздражительным или, напротив, вялым, быстро утомляется. Он может отстать в физическом развитии, иметь меньшие показатели и по росту и весу, развитию движений. Всё это с особой очевидностью проявляется в первые же дни посещения детского сада.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Как правило ослабленные дети труднее адаптируются к новым условиям.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На поведение детей накладывают отпечаток и особенности нервной системы, её тип: сила, подвижность, уравновешенность или неуравновешенность нервных процессов возбуждения и торможения. Дети, у которых процессы возбуждения и торможения уравновешены, отличаются спокойным поведением, бодрым настроением, общительностью.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Дети, отличающиеся лёгкой возбудимостью, бурно выражают своё отношение к окружающему, быстро переходят от одного состояния к другому. Они любят играть в подвижные игры, но быстро меняют игрушки, легко отвлекаются, постоянно двигаются по группе, рассматривая то один, то другой предмет. Длительных игр они не развёртывают.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В противоположность легковозбудимым есть и такие дети, которые отличаются спокойным, несколько медлительным, даже инертным поведением. Они очень активно выражают свои чувства и кажутся внешне благополучно адаптирующимися. Однако свойственная им заторможенность может в этот период усилиться. Медлительные дети часто отстают от своих сверстников в развитии движений, в освоении окружающего, в овладении умениями и навыками. Они предпочитают играть подальше от детей, боятся их приближения.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Воспитатель должен помочь этим детям освоиться в новой обстановке. При этом нельзя раздражаться по поводу их медлительности. Надо настойчиво и спокойно учить их действиям с предметами и игрушками, терпеливо закреплять приобретённые навыки и формировать новые. В первые дни не рекомендуется привлекать медлительных детей к общению со сверстниками, так как им требуется длительное время для освоения нового, для знакомства с окружающим. Нетерпеливый подход воспитателя к ребёнку может привести к осложнениям в его поведении, к затруднениям в адаптации.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Особого внимания требуют дети со слабым типом нервной системы. Они очень болезненно переносят любые перемены в условиях жизни и воспитания. Их эмоциональное состояние нарушается при малейших неприятностях, хотя бурно своих чувств они не выражают. Всё новое пугает их и даётся с большим трудом. Они не уверены в движениях и действиях с предметами, медленнее, чем другие дети того же возраста. Приобретают необходимые навыки. Таких детей к детскому учреждению следует приучать постепенно, привлекать к этому близких им людей. При этом рекомендуется постоянно поощрять и подбадривать детей, помогать им в освоении нового.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 xml:space="preserve">Игнорирование воспитателем типологических особенностей нервной системы ребёнка в период адаптации к детскому саду может привести к осложнениям в его поведении. Так, например, строгая требовательность у детей неуверенных, малообщительных, </w:t>
      </w:r>
      <w:r w:rsidRPr="003A19D3">
        <w:rPr>
          <w:color w:val="000000"/>
          <w:sz w:val="28"/>
          <w:szCs w:val="28"/>
        </w:rPr>
        <w:lastRenderedPageBreak/>
        <w:t>вызывает слёзы, нежелание находиться в детском саду, резкий тон обращения вызывает у легковозбудимых детей излишнее возбуждение, непослушание.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Безусловно, не всегда тип нервной системы проявляется отчётливо. Один и тот же малыш в разных ситуациях может повести себя по-разному, особенно в период адаптации. Даже спокойный и общительный ребёнок при расставании с близкими начинает плакать и проситься домой, нелегко привыкает к новым требованиям, расстаётся с некоторыми сложившимися привычками.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Поведение ребёнка под влиянием сложившихся привычек также приобретает индивидуальный характер. Если он не умеет есть самостоятельно, то в детском саду отказывается от еды, ждёт, чтобы его накормили. Если не знает, как мыть руки в новой обстановке, — плачет; не знает, где взять игрушку, — плачет; не привык спать без укачивания, — плачет; привык, чтобы ему завязывали шарф спереди, а в садике ему завязали сзади, — плачет и т.д. Поэтому так важно знать привычки ребёнка, считаться с ними.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Особое значение в период адаптации имеют индивидуальные особенности детей в сфере общения. Есть дети, которые уверенно и с достоинством вступают в новое для них окружение детского сада: они обращаются к воспитателю, к няне, чтобы узнать о чём-нибудь, обратить внимание взрослого на свою одежду, «достижения» в игре и т.п., спокойно отдают игрушку или берут протянутую другим ребёнком куклу. Другие сторонятся чужих взрослых, стесняются, опускают глаза. А есть и такие дети, которых общение с воспитателем пугает. Такой ребёнок старается уединиться, отворачивается лицом к стене, чтобы только не видеть незнакомых людей, с которыми он не умеет вступить в контакт.</w:t>
      </w:r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Опыт общения ребёнка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потребности ребёнка в общении является тем ключиком, с помощью которого можно определить характер педагогических воздействий на него в ад</w:t>
      </w:r>
      <w:r>
        <w:rPr>
          <w:color w:val="000000"/>
          <w:sz w:val="28"/>
          <w:szCs w:val="28"/>
        </w:rPr>
        <w:t xml:space="preserve">аптационный </w:t>
      </w:r>
      <w:proofErr w:type="gramStart"/>
      <w:r>
        <w:rPr>
          <w:color w:val="000000"/>
          <w:sz w:val="28"/>
          <w:szCs w:val="28"/>
        </w:rPr>
        <w:t xml:space="preserve">период </w:t>
      </w:r>
      <w:r w:rsidRPr="003A19D3">
        <w:rPr>
          <w:color w:val="000000"/>
          <w:sz w:val="28"/>
          <w:szCs w:val="28"/>
        </w:rPr>
        <w:t>.</w:t>
      </w:r>
      <w:proofErr w:type="gramEnd"/>
    </w:p>
    <w:p w:rsidR="003A19D3" w:rsidRPr="003A19D3" w:rsidRDefault="003A19D3" w:rsidP="003A19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19D3">
        <w:rPr>
          <w:color w:val="000000"/>
          <w:sz w:val="28"/>
          <w:szCs w:val="28"/>
        </w:rPr>
        <w:t>Таким образом, учёные выделяют три этапа адаптационного периода. Самым тяжёлым является первый этап, который и называют острой фазой. Все этапы протекают сугубо индивидуально.</w:t>
      </w:r>
    </w:p>
    <w:p w:rsidR="003A19D3" w:rsidRPr="003A19D3" w:rsidRDefault="003A19D3" w:rsidP="003A19D3">
      <w:pPr>
        <w:rPr>
          <w:rFonts w:ascii="Times New Roman" w:hAnsi="Times New Roman" w:cs="Times New Roman"/>
          <w:sz w:val="28"/>
          <w:szCs w:val="28"/>
        </w:rPr>
      </w:pPr>
      <w:r w:rsidRPr="003A19D3">
        <w:rPr>
          <w:rFonts w:ascii="Times New Roman" w:hAnsi="Times New Roman" w:cs="Times New Roman"/>
          <w:sz w:val="28"/>
          <w:szCs w:val="28"/>
        </w:rPr>
        <w:t xml:space="preserve">Для облегчения адаптации необходимо постепенное формирование групп вновь поступающими детьми (не более 3 детей в неделю), укороченное пребывание ребенка в детском саду (начиная с 2-3 часов) с постепенным увеличением на 1-2 часа в день в зависимости от поведения малыша. Психологи рекомендуют следующую примерную схему: первый, второй день — пребывание 2-3 часа. Родителям надо постараться прийти к дневной прогулке, погулять вместе со всеми и уйти домой обедать. Находиться с ребенком в группе, кормить его там, а тем более укладывать спать не рекомендуется. Малыш должен знать, что в детском саду этим занимается воспитатель. На третий-шестой «садовские» дни надо забирать ребенка сразу после обеда, до сна. Лучше рассчитать время так, чтобы прийти до окончания обеда и подождать в раздевалке, не показываясь малышу. Со вторника 2-й недели малыша следует забирать домой в полдник. И лишь с 3-й недели можно оставлять ребенка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саду на целый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3A1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9D3">
        <w:rPr>
          <w:rFonts w:ascii="Times New Roman" w:hAnsi="Times New Roman" w:cs="Times New Roman"/>
          <w:sz w:val="28"/>
          <w:szCs w:val="28"/>
        </w:rPr>
        <w:t xml:space="preserve"> Предложенную схему, безусловно, можно изменять в зависимости от течения адаптации ребенка.</w:t>
      </w:r>
    </w:p>
    <w:p w:rsidR="003A19D3" w:rsidRPr="003A19D3" w:rsidRDefault="003A19D3" w:rsidP="003A19D3">
      <w:pPr>
        <w:rPr>
          <w:rFonts w:ascii="Times New Roman" w:hAnsi="Times New Roman" w:cs="Times New Roman"/>
          <w:sz w:val="28"/>
          <w:szCs w:val="28"/>
        </w:rPr>
      </w:pPr>
      <w:r w:rsidRPr="003A19D3">
        <w:rPr>
          <w:rFonts w:ascii="Times New Roman" w:hAnsi="Times New Roman" w:cs="Times New Roman"/>
          <w:sz w:val="28"/>
          <w:szCs w:val="28"/>
        </w:rPr>
        <w:t>Формирующиеся группы должны быть в первую очередь обеспечены помощниками воспитателей, чтобы у педагога оставалось больше времени на работу с детьми. В этих группах следует избегать частой смены воспитателей и перевода ребенка из одной группы в другую. В период адаптации обязательно сохраняются привычные для ребенка способы кормления, укладывания спать, следует разрешить принести в сад любимую игрушку, кружку, пижаму и т.д. Временное сохранение привычных для ребенка приемов воспитания, даже в том случае, если они противоречат установленным в детском саду правилам, помогает облегчить адаптацию. Для предупреждения формирования у малыша защитно-оборонительных реакций запрещается насильно кормить его и укладывать спать, проводить какие-либо травмирующие или непривычные для ребенка процедуры — стричь ногти, волосы, полоскать горло, чистить зубы, выполнять закаливающие процедуры.</w:t>
      </w:r>
    </w:p>
    <w:p w:rsidR="00402221" w:rsidRPr="003A19D3" w:rsidRDefault="003A19D3" w:rsidP="003A19D3">
      <w:pPr>
        <w:rPr>
          <w:rFonts w:ascii="Times New Roman" w:hAnsi="Times New Roman" w:cs="Times New Roman"/>
          <w:sz w:val="28"/>
          <w:szCs w:val="28"/>
        </w:rPr>
      </w:pPr>
      <w:r w:rsidRPr="003A19D3">
        <w:rPr>
          <w:rFonts w:ascii="Times New Roman" w:hAnsi="Times New Roman" w:cs="Times New Roman"/>
          <w:sz w:val="28"/>
          <w:szCs w:val="28"/>
        </w:rPr>
        <w:t>В период адаптации ребенку не рекомендуется проводить прививки. Первая профилактическая прививка в детском саду назначается по окончании периода адаптации, но не ранее чем через месяц после поступления ребенка. Организация игровой деятельности в первые дни ближе к взрослому, в стороне от детей, помогает ребенку привыкнуть к новому фактору — большому количеству сверстников — и удовлетворить чрезвычайно острую в период адаптации потребность в эмоциональном контакте со взрослыми. Удовлетворению этой потребности также хорошо помогает частое ласковое обращение к ребенку, общение «лицом к лицу», периодическое пребывание малыша на руках, тактильный контакт (поглаживание, ласковые прикосновения). Если ребенок очень привязан к маме, сильно плачет, отказывается есть, рекомендуется рассмотреть вопрос о ее кратковременном присутствии (при соблюдении санитарно-противоэпидемического режима) в перв</w:t>
      </w:r>
      <w:r>
        <w:rPr>
          <w:rFonts w:ascii="Times New Roman" w:hAnsi="Times New Roman" w:cs="Times New Roman"/>
          <w:sz w:val="28"/>
          <w:szCs w:val="28"/>
        </w:rPr>
        <w:t>ые 3-4 дня в группе</w:t>
      </w:r>
      <w:r w:rsidRPr="003A19D3">
        <w:rPr>
          <w:rFonts w:ascii="Times New Roman" w:hAnsi="Times New Roman" w:cs="Times New Roman"/>
          <w:sz w:val="28"/>
          <w:szCs w:val="28"/>
        </w:rPr>
        <w:t>.</w:t>
      </w:r>
    </w:p>
    <w:sectPr w:rsidR="00402221" w:rsidRPr="003A19D3" w:rsidSect="003A1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D3"/>
    <w:rsid w:val="003A19D3"/>
    <w:rsid w:val="004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998"/>
  <w15:chartTrackingRefBased/>
  <w15:docId w15:val="{65B1EA62-F2B6-44C6-BB50-9602EDFB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Каратунова</dc:creator>
  <cp:keywords/>
  <dc:description/>
  <cp:lastModifiedBy>Лидия Каратунова</cp:lastModifiedBy>
  <cp:revision>1</cp:revision>
  <dcterms:created xsi:type="dcterms:W3CDTF">2021-12-24T09:17:00Z</dcterms:created>
  <dcterms:modified xsi:type="dcterms:W3CDTF">2021-12-24T09:21:00Z</dcterms:modified>
</cp:coreProperties>
</file>