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DD" w:rsidRDefault="007A249C" w:rsidP="000B2847">
      <w:pPr>
        <w:pStyle w:val="a6"/>
        <w:ind w:firstLine="0"/>
        <w:jc w:val="center"/>
        <w:rPr>
          <w:b/>
          <w:sz w:val="28"/>
          <w:szCs w:val="28"/>
        </w:rPr>
      </w:pPr>
      <w:r w:rsidRPr="007A249C">
        <w:rPr>
          <w:b/>
          <w:sz w:val="28"/>
          <w:szCs w:val="28"/>
        </w:rPr>
        <w:t>Оптимизация эксплуатации оборудования и технологии добычи углеводородов на месторождении Катангли</w:t>
      </w:r>
    </w:p>
    <w:p w:rsidR="006B6F5B" w:rsidRPr="000679AD" w:rsidRDefault="006B6F5B" w:rsidP="000B2847">
      <w:pPr>
        <w:pStyle w:val="a6"/>
        <w:ind w:firstLine="0"/>
        <w:jc w:val="center"/>
        <w:rPr>
          <w:b/>
          <w:sz w:val="28"/>
          <w:szCs w:val="28"/>
        </w:rPr>
      </w:pPr>
      <w:r w:rsidRPr="000679AD">
        <w:rPr>
          <w:b/>
          <w:sz w:val="28"/>
          <w:szCs w:val="28"/>
        </w:rPr>
        <w:t xml:space="preserve">Паймухин Никита Сергеевич </w:t>
      </w:r>
    </w:p>
    <w:p w:rsidR="000B2847" w:rsidRPr="000679AD" w:rsidRDefault="000B2847" w:rsidP="000B2847">
      <w:pPr>
        <w:pStyle w:val="a6"/>
        <w:ind w:firstLine="0"/>
        <w:jc w:val="center"/>
        <w:rPr>
          <w:b/>
          <w:sz w:val="28"/>
          <w:szCs w:val="28"/>
        </w:rPr>
      </w:pPr>
      <w:r w:rsidRPr="000679AD">
        <w:rPr>
          <w:b/>
          <w:sz w:val="28"/>
          <w:szCs w:val="28"/>
        </w:rPr>
        <w:t>Тюменский индустриальный университет, г.Тюмень</w:t>
      </w:r>
    </w:p>
    <w:p w:rsidR="007A249C" w:rsidRPr="007A249C" w:rsidRDefault="007A249C" w:rsidP="007A249C">
      <w:pPr>
        <w:pStyle w:val="ab"/>
        <w:tabs>
          <w:tab w:val="left" w:pos="1469"/>
          <w:tab w:val="left" w:pos="3003"/>
          <w:tab w:val="left" w:pos="3523"/>
          <w:tab w:val="left" w:pos="5215"/>
          <w:tab w:val="left" w:pos="6834"/>
          <w:tab w:val="left" w:pos="7517"/>
          <w:tab w:val="left" w:pos="9639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249C">
        <w:rPr>
          <w:rFonts w:ascii="Times New Roman" w:hAnsi="Times New Roman"/>
          <w:sz w:val="28"/>
          <w:szCs w:val="28"/>
        </w:rPr>
        <w:t>Месторождение Катангли расположено на Восточном побережье материковой части Северного Сахалина. По состоянию на 01.01.15 г. на месторождении закончено строительством более 700 эксплуатационных и разведочных скважин, которыми установлена нефтеносность трех пластов в отложениях дагинской свиты – I, II и III, залегающих на глубинах от 30 до 240 м. Все пробуренные скважины вертикальные. Геолого-технические условия бурения изучены достаточно.</w:t>
      </w:r>
    </w:p>
    <w:p w:rsidR="007A249C" w:rsidRPr="000A5E98" w:rsidRDefault="007A249C" w:rsidP="007A24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E98">
        <w:rPr>
          <w:rFonts w:ascii="Times New Roman" w:hAnsi="Times New Roman"/>
          <w:sz w:val="28"/>
          <w:szCs w:val="28"/>
        </w:rPr>
        <w:t>Весь пробуренный фонд на месторождении Катангли составляет 877 скважин. Эксплуатационный нефтяной фонд на 01.01.2015 г. составил 256 скважин, из них: 245 – действующих, 11 – бездействующих, 137 скважин – в консервации, 75 – в наблюдении, в ожидании ликвидации – 7, ликвидированные – 261. Нагнетательный эксплуатационный фонд составил 48 скважины, из них: действующий – 46 скважин, бездействующий – 2, в консервации – 11, в наблюдении – 45, в ожидании ликвидации – 2 и 18 скважин ликвидированы. Вывод нефтяных скважин в бездействующий фонд и консервацию связан с увеличением обводненности продукции скважин, выработкой пластов, низким межремонтным периодом (из-за увеличения количества песконесущих скважин, технической неисправностью.</w:t>
      </w:r>
    </w:p>
    <w:p w:rsidR="007A249C" w:rsidRPr="000A5E98" w:rsidRDefault="007A249C" w:rsidP="007A24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E98">
        <w:rPr>
          <w:rFonts w:ascii="Times New Roman" w:hAnsi="Times New Roman"/>
          <w:sz w:val="28"/>
          <w:szCs w:val="28"/>
        </w:rPr>
        <w:t>Причинами простоя нефтяных скважин являются их малодебитность, обводнение, ожидание реконструкции, техническая неисправность и отсутствие обустройства. Нагнетательные скважины простаивают из-за отсутствия пара (из-за устаревшего парогенерирующего оборудования) и парового коллектора на залежь I пласта  I блока.</w:t>
      </w:r>
    </w:p>
    <w:p w:rsidR="007A249C" w:rsidRPr="000A5E98" w:rsidRDefault="007A249C" w:rsidP="007A24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E98">
        <w:rPr>
          <w:rFonts w:ascii="Times New Roman" w:hAnsi="Times New Roman"/>
          <w:sz w:val="28"/>
          <w:szCs w:val="28"/>
        </w:rPr>
        <w:t xml:space="preserve">На месторождении Катангли используется герметизированная система сбора продукции скважин. По состоянию на 01.01.2015 г. эксплуатационный фонд действующих нефтяных скважин составляет 251 шт. На месторождении </w:t>
      </w:r>
      <w:r w:rsidRPr="000A5E98">
        <w:rPr>
          <w:rFonts w:ascii="Times New Roman" w:hAnsi="Times New Roman"/>
          <w:sz w:val="28"/>
          <w:szCs w:val="28"/>
        </w:rPr>
        <w:lastRenderedPageBreak/>
        <w:t>расположен установка комплексной подготовки нефти (УКПН), технологические сооружения которой используются для сепарации добываемой продукции.</w:t>
      </w:r>
    </w:p>
    <w:p w:rsidR="007A249C" w:rsidRPr="000A5E98" w:rsidRDefault="007A249C" w:rsidP="007A24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E98">
        <w:rPr>
          <w:rFonts w:ascii="Times New Roman" w:hAnsi="Times New Roman"/>
          <w:sz w:val="28"/>
          <w:szCs w:val="28"/>
        </w:rPr>
        <w:t>Жидкость со скважин поступает на автоматизированные групповые замерные установки (АГЗУ) (№ 1, 2, 3, 4, 5, 7, 8, 9, 10, 11, 12, 13, 14, 15, 16, 17, 18, 19, 20, 21, 30, 31, 32, 34, 35, 36, 37, 38, 39) и нефтенасосные (№ 5, 258), где производится учёт количества жидкости, далее – в центральный нефтепровод, по нему – на УКПН «Катангли». Существующие замерные установки находятся в удовлетворительном техническом состоянии, замена не требуется.</w:t>
      </w:r>
    </w:p>
    <w:sectPr w:rsidR="007A249C" w:rsidRPr="000A5E98" w:rsidSect="0008193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49CF59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F4701DF"/>
    <w:multiLevelType w:val="hybridMultilevel"/>
    <w:tmpl w:val="068A1FC4"/>
    <w:lvl w:ilvl="0" w:tplc="07E65DF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B21B62"/>
    <w:multiLevelType w:val="hybridMultilevel"/>
    <w:tmpl w:val="8A5698BA"/>
    <w:lvl w:ilvl="0" w:tplc="07E65DF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F0515E"/>
    <w:multiLevelType w:val="hybridMultilevel"/>
    <w:tmpl w:val="B7D03632"/>
    <w:lvl w:ilvl="0" w:tplc="07E65DF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2B0158"/>
    <w:rsid w:val="00017091"/>
    <w:rsid w:val="000679AD"/>
    <w:rsid w:val="0007480C"/>
    <w:rsid w:val="00081931"/>
    <w:rsid w:val="000B2847"/>
    <w:rsid w:val="00123105"/>
    <w:rsid w:val="002B0158"/>
    <w:rsid w:val="003E23C0"/>
    <w:rsid w:val="004B32E8"/>
    <w:rsid w:val="004C420E"/>
    <w:rsid w:val="004E510E"/>
    <w:rsid w:val="00527832"/>
    <w:rsid w:val="005462DD"/>
    <w:rsid w:val="006A696B"/>
    <w:rsid w:val="006B6F5B"/>
    <w:rsid w:val="007A249C"/>
    <w:rsid w:val="007D4E32"/>
    <w:rsid w:val="00824C93"/>
    <w:rsid w:val="00832C3A"/>
    <w:rsid w:val="00970ED2"/>
    <w:rsid w:val="00A729F8"/>
    <w:rsid w:val="00C37FBF"/>
    <w:rsid w:val="00D0433C"/>
    <w:rsid w:val="00D40FDA"/>
    <w:rsid w:val="00E82FBD"/>
    <w:rsid w:val="00EB10CA"/>
    <w:rsid w:val="00EE3533"/>
    <w:rsid w:val="00F3330C"/>
    <w:rsid w:val="00F722CE"/>
    <w:rsid w:val="00FF3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0158"/>
    <w:rPr>
      <w:rFonts w:ascii="Calibri" w:eastAsia="Calibri" w:hAnsi="Calibri" w:cs="Times New Roman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043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Основной текст 21"/>
    <w:basedOn w:val="a0"/>
    <w:rsid w:val="002B0158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2B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B0158"/>
    <w:rPr>
      <w:rFonts w:ascii="Tahoma" w:eastAsia="Calibri" w:hAnsi="Tahoma" w:cs="Tahoma"/>
      <w:sz w:val="16"/>
      <w:szCs w:val="16"/>
    </w:rPr>
  </w:style>
  <w:style w:type="paragraph" w:customStyle="1" w:styleId="a6">
    <w:name w:val="Абзац"/>
    <w:basedOn w:val="a0"/>
    <w:qFormat/>
    <w:rsid w:val="000B2847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Body Text Indent"/>
    <w:aliases w:val="осн КНГ,осн КНГ Знак"/>
    <w:basedOn w:val="a0"/>
    <w:link w:val="a8"/>
    <w:rsid w:val="00D0433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осн КНГ Знак1,осн КНГ Знак Знак"/>
    <w:basedOn w:val="a1"/>
    <w:link w:val="a7"/>
    <w:rsid w:val="00D043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4">
    <w:name w:val="Заголовок 4_ КНГ4"/>
    <w:basedOn w:val="4"/>
    <w:link w:val="440"/>
    <w:rsid w:val="00D0433C"/>
    <w:pPr>
      <w:suppressAutoHyphens/>
      <w:spacing w:before="120" w:after="120" w:line="360" w:lineRule="auto"/>
      <w:ind w:right="737" w:firstLine="851"/>
    </w:pPr>
    <w:rPr>
      <w:rFonts w:ascii="Times New Roman" w:eastAsia="Times New Roman" w:hAnsi="Times New Roman" w:cs="Times New Roman"/>
      <w:iCs w:val="0"/>
      <w:color w:val="auto"/>
      <w:sz w:val="24"/>
      <w:szCs w:val="28"/>
      <w:lang w:eastAsia="ru-RU"/>
    </w:rPr>
  </w:style>
  <w:style w:type="paragraph" w:customStyle="1" w:styleId="5">
    <w:name w:val="Маркированный список 5 без отступа тире КНГ"/>
    <w:basedOn w:val="a0"/>
    <w:link w:val="50"/>
    <w:autoRedefine/>
    <w:rsid w:val="00D0433C"/>
    <w:pPr>
      <w:widowControl w:val="0"/>
      <w:tabs>
        <w:tab w:val="num" w:pos="993"/>
      </w:tabs>
      <w:spacing w:after="0" w:line="360" w:lineRule="auto"/>
      <w:ind w:firstLine="851"/>
      <w:contextualSpacing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50">
    <w:name w:val="Маркированный список 5 без отступа тире КНГ Знак"/>
    <w:basedOn w:val="a1"/>
    <w:link w:val="5"/>
    <w:rsid w:val="00D043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40">
    <w:name w:val="Заголовок 4_ КНГ4 Знак"/>
    <w:basedOn w:val="a1"/>
    <w:link w:val="44"/>
    <w:rsid w:val="00D0433C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character" w:customStyle="1" w:styleId="2">
    <w:name w:val="Основной текст Знак Знак2"/>
    <w:basedOn w:val="a1"/>
    <w:rsid w:val="00D0433C"/>
    <w:rPr>
      <w:rFonts w:ascii="TimesET" w:hAnsi="TimesET" w:hint="default"/>
      <w:sz w:val="24"/>
      <w:lang w:val="en-US" w:eastAsia="ru-RU" w:bidi="ar-SA"/>
    </w:rPr>
  </w:style>
  <w:style w:type="character" w:customStyle="1" w:styleId="40">
    <w:name w:val="Заголовок 4 Знак"/>
    <w:basedOn w:val="a1"/>
    <w:link w:val="4"/>
    <w:uiPriority w:val="9"/>
    <w:semiHidden/>
    <w:rsid w:val="00D043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">
    <w:name w:val="List Number"/>
    <w:aliases w:val="нум КНГ"/>
    <w:basedOn w:val="a0"/>
    <w:rsid w:val="00D0433C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0"/>
    <w:link w:val="aa"/>
    <w:uiPriority w:val="1"/>
    <w:qFormat/>
    <w:rsid w:val="000679AD"/>
    <w:pPr>
      <w:ind w:left="720"/>
      <w:contextualSpacing/>
    </w:pPr>
    <w:rPr>
      <w:rFonts w:eastAsia="Times New Roman"/>
    </w:rPr>
  </w:style>
  <w:style w:type="character" w:customStyle="1" w:styleId="aa">
    <w:name w:val="Абзац списка Знак"/>
    <w:link w:val="a9"/>
    <w:uiPriority w:val="34"/>
    <w:rsid w:val="000679AD"/>
    <w:rPr>
      <w:rFonts w:ascii="Calibri" w:eastAsia="Times New Roman" w:hAnsi="Calibri" w:cs="Times New Roman"/>
    </w:rPr>
  </w:style>
  <w:style w:type="paragraph" w:styleId="ab">
    <w:name w:val="Body Text"/>
    <w:basedOn w:val="a0"/>
    <w:link w:val="ac"/>
    <w:uiPriority w:val="99"/>
    <w:semiHidden/>
    <w:unhideWhenUsed/>
    <w:rsid w:val="00C37FBF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C37FBF"/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C37FB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37F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2022-02-09T12:41:00Z</cp:lastPrinted>
  <dcterms:created xsi:type="dcterms:W3CDTF">2022-02-09T12:43:00Z</dcterms:created>
  <dcterms:modified xsi:type="dcterms:W3CDTF">2022-02-09T12:43:00Z</dcterms:modified>
</cp:coreProperties>
</file>