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B3" w:rsidRPr="004950CC" w:rsidRDefault="004019B3">
      <w:pPr>
        <w:jc w:val="both"/>
        <w:rPr>
          <w:lang w:val="en-US"/>
        </w:rPr>
      </w:pPr>
    </w:p>
    <w:p w:rsidR="004019B3" w:rsidRDefault="004019B3">
      <w:pPr>
        <w:jc w:val="both"/>
      </w:pPr>
    </w:p>
    <w:p w:rsidR="004019B3" w:rsidRDefault="004950CC">
      <w:pPr>
        <w:jc w:val="center"/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>Образовательные модели и технологии работы с одаренными детьми.</w:t>
      </w:r>
    </w:p>
    <w:p w:rsidR="004019B3" w:rsidRDefault="004019B3">
      <w:pPr>
        <w:jc w:val="both"/>
      </w:pP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Проблема обучения и воспитания одаренных детей приобрела особое значение на пороге ХХ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века. Заметное ускорение в политическом и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интел-лектуальном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осмыслении социальных, технических, экономических и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куль-турных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феноменов, характерных для глобализации, вызв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ало необходимость создания системы поддержки и защиты интересов одаренных учащихся, изменило взгляд на подходы к их обучению. </w:t>
      </w:r>
    </w:p>
    <w:p w:rsidR="004019B3" w:rsidRDefault="004950CC">
      <w:pPr>
        <w:pStyle w:val="a0"/>
        <w:jc w:val="both"/>
      </w:pPr>
      <w:r>
        <w:rPr>
          <w:rFonts w:ascii="Times New Roman" w:hAnsi="Times New Roman" w:cs="Times New Roman"/>
          <w:sz w:val="28"/>
          <w:szCs w:val="28"/>
        </w:rPr>
        <w:t>Сегодня проблема развития одаренных детей напрямую связана с новыми условиями и требованиями быстро меняющегося мира, породившего</w:t>
      </w:r>
      <w:r>
        <w:rPr>
          <w:rFonts w:ascii="Times New Roman" w:hAnsi="Times New Roman" w:cs="Times New Roman"/>
          <w:sz w:val="28"/>
          <w:szCs w:val="28"/>
        </w:rPr>
        <w:t xml:space="preserve"> идею организации целенаправленного образования людей, которые имеют ярко выраженные способности в той или иной области знаний.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Современное общество – это общество глобальных изменений, постоянной творческой эволюции, на которую воздействуют механизмы, соч</w:t>
      </w:r>
      <w:r>
        <w:rPr>
          <w:rFonts w:ascii="Times New Roman" w:hAnsi="Times New Roman" w:cs="Times New Roman"/>
          <w:color w:val="00000A"/>
          <w:sz w:val="28"/>
          <w:szCs w:val="28"/>
        </w:rPr>
        <w:t>етающие макр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(социальные) факторы и микро- (индивидуальные) факторы, совершенно непредсказуемые и зачастую кардинально новые. Темп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раз-вития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современного общества зависит от творческих усилий человека, от тех возможностей и способностей, которыми он обла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дает. Таким образом, глобализация стимулирует активность личности, указывает на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необходи-мость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подготовки ее к будущему, ставит новые цели и задачи перед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систе-мой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образования.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Среди целей и задач образовательной политики всего мирового сообщества наиболе</w:t>
      </w:r>
      <w:r>
        <w:rPr>
          <w:rFonts w:ascii="Times New Roman" w:hAnsi="Times New Roman" w:cs="Times New Roman"/>
          <w:color w:val="00000A"/>
          <w:sz w:val="28"/>
          <w:szCs w:val="28"/>
        </w:rPr>
        <w:t>е важным является использование интеллектуального потенциала учащихся, разработка стратегии интенсивного приобретения знаний. Существующие реалии инициируют создание моделей образования, направленных на полноценное развитие каждого ребенка в максимально во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зможном диапазоне его индивидуальных психологических ресурсов и предоставление возможностей для последующей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самодостаточной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, инициативной и продуктивной жизнедеятельности. Эти задачи являются общими для всех групп обучаемых, но особую актуальность они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прио</w:t>
      </w:r>
      <w:r>
        <w:rPr>
          <w:rFonts w:ascii="Times New Roman" w:hAnsi="Times New Roman" w:cs="Times New Roman"/>
          <w:color w:val="00000A"/>
          <w:sz w:val="28"/>
          <w:szCs w:val="28"/>
        </w:rPr>
        <w:t>б-ретают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по отношению к одаренным детям, интеллектуальный и творческий потенциал которых всё больше рассматривается в качестве основного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ка-питала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государства.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Самоценность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работы с одаренными детьми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заключа-ется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еще и в том, что она стимулирует инновацион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ную активность в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педаго-гической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среде, положительно сказывается на развитии образования.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В этих условиях наблюдается возрастающий интерес отечественной науки и практики к различным видам работы с одаренными детьми. </w:t>
      </w:r>
    </w:p>
    <w:p w:rsidR="004019B3" w:rsidRDefault="004950CC">
      <w:pPr>
        <w:pStyle w:val="a0"/>
        <w:jc w:val="both"/>
      </w:pPr>
      <w:r>
        <w:rPr>
          <w:rFonts w:ascii="Times New Roman" w:hAnsi="Times New Roman" w:cs="Times New Roman"/>
          <w:sz w:val="28"/>
          <w:szCs w:val="28"/>
        </w:rPr>
        <w:t>В предлагаемом методическом пособии от</w:t>
      </w:r>
      <w:r>
        <w:rPr>
          <w:rFonts w:ascii="Times New Roman" w:hAnsi="Times New Roman" w:cs="Times New Roman"/>
          <w:sz w:val="28"/>
          <w:szCs w:val="28"/>
        </w:rPr>
        <w:t>ражены концепции, подходы и опыт работы с одаренными детьми в некоторых зарубежных странах.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Опыт работы с одаренными детьми в Великобритании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lastRenderedPageBreak/>
        <w:t>На современном этапе развития науки одарённость понимается педагогами-исследователями преимущественно как «потенци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ал к достижениям на чрезвычайно высоком уровне по сравнению с другими людьми данного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воз-раста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, обучения и социального окружения». Одаренными и талантливыми детьми называют тех, которые, по оценке опытных специалистов, в силу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вы-дающихся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способностей демон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стрируют высокие достижения. Перспективы развития таких детей определяются «уровнем их достижений и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потенциаль-ными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возможностями в одной или нескольких сферах: интеллектуальной, академических достижений, творческого или продуктивного мышления,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об-щения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лидерства, художественной и психомоторной деятельности».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В Великобритании накоплен богатый практический опыт работы с одаренными детьми, в которой принимают участие Министерство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образо-вания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Великобритании, многие университеты и колледжи, общественные организации. В стране функционирует Национальная Ассоциация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с</w:t>
      </w:r>
      <w:r>
        <w:rPr>
          <w:rFonts w:ascii="Times New Roman" w:hAnsi="Times New Roman" w:cs="Times New Roman"/>
          <w:color w:val="00000A"/>
          <w:sz w:val="28"/>
          <w:szCs w:val="28"/>
        </w:rPr>
        <w:t>одейст-вия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одаренным детям, с 1982 года выпускается специальный журнал «Обучение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одаренных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в мире» (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Gifted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Educational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International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).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В английской педагогике особо выделяется такой вид одаренности, как творческая одаренность (или творческое продуктивное </w:t>
      </w:r>
      <w:r>
        <w:rPr>
          <w:rFonts w:ascii="Times New Roman" w:hAnsi="Times New Roman" w:cs="Times New Roman"/>
          <w:color w:val="00000A"/>
          <w:sz w:val="28"/>
          <w:szCs w:val="28"/>
        </w:rPr>
        <w:t>мышление). Британские специалисты полагают, что «творчество (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креативность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) является важным элементом всех видов одаренности, и они не могут быть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пред-ставлены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отдельно от творческого компонента».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В школах Англии существует дифференциация обучения двух вид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ов: внутренняя и внешняя. При грамотном сочетании они обеспечивают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вы-сокую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эффективность учебного процесса. Внешняя дифференциация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вы-ражается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в разнообразии специфических форм организации учебного процесса, основными их которых являются: </w:t>
      </w:r>
    </w:p>
    <w:p w:rsidR="004019B3" w:rsidRDefault="004950CC">
      <w:pPr>
        <w:spacing w:after="125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1. Распределени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е учащихся по потокам по уровням их способностей на основе результатов тестов, собеседований.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2. Распределение учащихся на определенном этапе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их склонностям к тому или иному циклу учебных дисциплин. Внутри таких групп может существовать распре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деление обучающихся определенного уровня способностей по более мелким временным группам для совместного изучения той или иной дисциплины.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3. Обучение в группах «смешанных» способностей.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Сущность внутренней дифференциации заключается в том, что учащиеся в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соответствии с преобладающими у них способами познавательной деятельности и на основании академических успехов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отдельным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дисци-плинам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могут быть объединены во временные учебные группы.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Анализ проведения внешней и внутренней дифференциации показывает,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что она может способствовать усилению познавательной активности учащихся, повышает их взаимоконтроль и ответственность не только перед учителями и товарищами по учебной группе, но и перед всеми одноклассниками, позволяет варьировать самостоятельную работу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с элементами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взаимообучения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. При такой организации учебного процесса работа учителя направлена на </w:t>
      </w:r>
      <w:r>
        <w:rPr>
          <w:rFonts w:ascii="Times New Roman" w:hAnsi="Times New Roman" w:cs="Times New Roman"/>
          <w:color w:val="00000A"/>
          <w:sz w:val="28"/>
          <w:szCs w:val="28"/>
        </w:rPr>
        <w:lastRenderedPageBreak/>
        <w:t>творческую поддержку учащихся. Он поощряет общение и взаимодействие, особенно в форме совместных исследований, дискуссий, обмена опытом. От ученика же требует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ся интеллектуальная работа, где каждый может проявить свои индивидуальные способности.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С целью обеспечения учебных потребностей одаренных детей используются следующие формы обучения: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Бендинг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i/>
          <w:iCs/>
          <w:color w:val="00000A"/>
          <w:sz w:val="28"/>
          <w:szCs w:val="28"/>
        </w:rPr>
        <w:t>banding</w:t>
      </w:r>
      <w:proofErr w:type="spellEnd"/>
      <w:r>
        <w:rPr>
          <w:rFonts w:ascii="Times New Roman" w:hAnsi="Times New Roman" w:cs="Times New Roman"/>
          <w:i/>
          <w:iCs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– деление на ленты, полосы). Эта форма основана на р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аспределении всех учащихся данной возрастной группы в зависимости от уровня интеллекта на три широкие «полосы».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После окончания начальной школы 25 % учащихся переводятся в верхнюю полосу (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top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band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>), 50 % в среднюю полосу (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middle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band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>) и 25 % в нижнюю поло</w:t>
      </w:r>
      <w:r>
        <w:rPr>
          <w:rFonts w:ascii="Times New Roman" w:hAnsi="Times New Roman" w:cs="Times New Roman"/>
          <w:color w:val="00000A"/>
          <w:sz w:val="28"/>
          <w:szCs w:val="28"/>
        </w:rPr>
        <w:t>су (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bottom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band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). С одной стороны, это шаг к лучшему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обес-печению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учебных потребностей всех учащихся, но, с другой стороны, обучение в полосе ориентируется на среднего учащегося, а потребности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вы-сокоодаренных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детей, которых всего 2-3 % в возрастной группе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удовле-творяются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не полностью.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 xml:space="preserve">Исследования ученых показали отрицательное влияние этого вида группирования в социальном плане, так как его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следст-вием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является «навешивание ярлыков», играющее в определенной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степе-ни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роль «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самоподтверждающего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пророчества»</w:t>
      </w:r>
      <w:r>
        <w:rPr>
          <w:rFonts w:ascii="Times New Roman" w:hAnsi="Times New Roman" w:cs="Times New Roman"/>
          <w:color w:val="00000A"/>
          <w:sz w:val="28"/>
          <w:szCs w:val="28"/>
        </w:rPr>
        <w:t>, когда дети более высокого уровня способностей, помещенные в не соответствующую их способностям группу, учатся хуже, чем действительно могут.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Перевод учащихся в другую группу встречается довольно редко.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1. «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Стриминг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i/>
          <w:iCs/>
          <w:color w:val="00000A"/>
          <w:sz w:val="28"/>
          <w:szCs w:val="28"/>
        </w:rPr>
        <w:t>streaming</w:t>
      </w:r>
      <w:proofErr w:type="spellEnd"/>
      <w:r>
        <w:rPr>
          <w:rFonts w:ascii="Times New Roman" w:hAnsi="Times New Roman" w:cs="Times New Roman"/>
          <w:i/>
          <w:iCs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– деление на потоки) – мет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од группирования по способностям, при котором образуется много разных потоков, что создает возможность делать группы более однородными, чем при делении на «полосы». </w:t>
      </w:r>
    </w:p>
    <w:p w:rsidR="004019B3" w:rsidRDefault="004950CC">
      <w:pPr>
        <w:pStyle w:val="a0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Стриминг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начинает применяться в средней школе на втором-третьем году обучения. </w:t>
      </w:r>
      <w:r>
        <w:rPr>
          <w:rFonts w:ascii="Times New Roman" w:hAnsi="Times New Roman" w:cs="Times New Roman"/>
          <w:sz w:val="28"/>
          <w:szCs w:val="28"/>
        </w:rPr>
        <w:t>Считается, что здесь меньше «навешивания ярлыков», так как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нет жесткого деления на три группы. Однако одаренные дети не всегда могут найти место в этой системе, поэтому в отдельных школах для них создаются специальные потоки (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express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stream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), где вводятся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дополнительные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предме-ты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, тем самым обеспечивается более высокий темп обучения.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2. «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Сеттинг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i/>
          <w:iCs/>
          <w:color w:val="00000A"/>
          <w:sz w:val="28"/>
          <w:szCs w:val="28"/>
        </w:rPr>
        <w:t>setting</w:t>
      </w:r>
      <w:proofErr w:type="spellEnd"/>
      <w:r>
        <w:rPr>
          <w:rFonts w:ascii="Times New Roman" w:hAnsi="Times New Roman" w:cs="Times New Roman"/>
          <w:i/>
          <w:iCs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– деление на сеты, группы) предполагает группировку детей в процессе обучения по отдельным предметам на основе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ус-певаемости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>. Один и тот же учащийся може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т быть в первом сете по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естест-вознанию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и в последнем – по математике.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Педагоги считают, что «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сеттинг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» имеет значительные преимущества по сравнению с другими организационными формами обучения.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Во-первых, занятия с однородным по составу классом позволяют </w:t>
      </w:r>
      <w:r>
        <w:rPr>
          <w:rFonts w:ascii="Times New Roman" w:hAnsi="Times New Roman" w:cs="Times New Roman"/>
          <w:color w:val="00000A"/>
          <w:sz w:val="28"/>
          <w:szCs w:val="28"/>
        </w:rPr>
        <w:t>учителю определять содержание, формы и методы обучения, согласно уровням способностей учащихся, соизмерять степень сложности учебного материала с уровнем подготовки каждого школьника. Это в значительной степени способствует повышению мотивации к обучению 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росту показателей успеваемости.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Во-вторых, однородный состав учащихся стимулирует каждого из них к повышению индивидуальных показателей успеваемости, дает возможность сравнивать свои собственные успехи с успехами столь же способных школьников.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В-третьих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, одаренные дети, способности которых проявляются не во всех предметах, имеют условия для развития своего потенциала. Эта форма обучения является более справедливой в социальном плане, поскольку основана на различии интеллектуальных возможностей.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Сеттинг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» является наиболее гибкой формой обучения, поскольку по результатам успеваемости в конце триместра учащийся может быть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пере-веден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в другой сет. Таким образом, меньше возможности образования жестких рамок обучения, когда определение способностей в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раннем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в</w:t>
      </w:r>
      <w:r>
        <w:rPr>
          <w:rFonts w:ascii="Times New Roman" w:hAnsi="Times New Roman" w:cs="Times New Roman"/>
          <w:color w:val="00000A"/>
          <w:sz w:val="28"/>
          <w:szCs w:val="28"/>
        </w:rPr>
        <w:t>оз-расте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(а тестирование начинается в 7 лет) может привести одаренных детей из семей с низким социально-экономическим статусом на уровни для менее способных.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Сеттинг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» дает возможность раскрытия способностей всех детей, кроме того, продолжает сохраняться </w:t>
      </w:r>
      <w:r>
        <w:rPr>
          <w:rFonts w:ascii="Times New Roman" w:hAnsi="Times New Roman" w:cs="Times New Roman"/>
          <w:color w:val="00000A"/>
          <w:sz w:val="28"/>
          <w:szCs w:val="28"/>
        </w:rPr>
        <w:t>коллектив класса, так как на некоторых уроках учащиеся работают в группах «смешанных способностей». Основным направлением повышения эффективности обучения в таких группах является применение различных средств индивидуального обучения, а также работа в груп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пе бригады учителей. </w:t>
      </w:r>
    </w:p>
    <w:p w:rsidR="004019B3" w:rsidRDefault="004950CC">
      <w:pPr>
        <w:pStyle w:val="a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Широко применяется план индивидуализированного обучения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ма-тематике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«SMILE» (</w:t>
      </w:r>
      <w:proofErr w:type="spellStart"/>
      <w:r>
        <w:rPr>
          <w:rFonts w:ascii="Times New Roman" w:hAnsi="Times New Roman" w:cs="Times New Roman"/>
          <w:sz w:val="28"/>
          <w:szCs w:val="28"/>
        </w:rPr>
        <w:t>Secondary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Mathematics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Individualised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Experiment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Эта система была создана, чтобы предоставить каждому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уча-щемуся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возможность добиваться максимал</w:t>
      </w:r>
      <w:r>
        <w:rPr>
          <w:rFonts w:ascii="Times New Roman" w:hAnsi="Times New Roman" w:cs="Times New Roman"/>
          <w:sz w:val="28"/>
          <w:szCs w:val="28"/>
        </w:rPr>
        <w:t xml:space="preserve">ьных результатов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4019B3" w:rsidRDefault="004950CC">
      <w:pPr>
        <w:jc w:val="both"/>
      </w:pP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вии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со способностями в свойственном ему темпе. Каждый школьник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про-рабатывает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в рамках программы примерно 1300 индивидуальных карт, содержащих обширный материал. На экзамене от 30 до 50% оценок исходит из уровня работы учащего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ся во время прохождения курса.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К числу распространенных организационных форм и методов обучения одаренных детей относится и неградуированная школа (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ungraded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school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>) в системе альтернативного образования, которая приобрела популярность в связи с принятым в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педагогике курсом на индивидуализацию обучения. Неградуированная система чаще всего применяется в первые три года обучения, хотя имеются школы, где она существует все 6 лет.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Про-грамма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обучения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разделена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на 8–12 уровней (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levels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>). Учащиеся занимаются самос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тоятельно в небольших группах, формирующихся из детей с одинаковыми способностями. К следующему уровню школьники переходят, как только закончат программу предыдущего, не ожидая других учеников. Таким образом, часть детей может завершить программу трех лет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за 2 года и перейти к промежуточному циклу начальной школы (4, 5, 6-й годы обучения), в некоторых случаях также неградуированному. Для других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уча-щихся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продвижение по уровням может занять 4 года и более.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Неградуированная школа повлекла за собой многие изм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енения вплоть до архитектурных перемен в школьном строительстве. Сегодня в трети всех </w:t>
      </w:r>
      <w:r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элементарных школ практикуется обучение бригадами учителей –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ново-введение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, которое первоначально предназначалось для средней школы и породило «школу без стен». Его суть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состоит в том, что двое или более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учи-телей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>, работающих с детьми начальных классов, образуют бригаду во главе со старшим учителем, или бригадиром. Совместно планируя работу, они организуют ее следующим образом: часть занятий проходит в больших группах, ког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да собираются все учащиеся, часть – в малых (по 10–12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чело-век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, сгруппированных по способностям). Одновременно учителя следят за самостоятельной работой детей.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В ряде школ применяется «двойной план» (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dual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progress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plan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>), согласно которому учебные предметы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элементарной школы делятся на две группы: «первой необходимости» и «элективные». После 3-го класса учащиеся проводят половину дня с одним учителем, изучая предметы первой группы – язык, обществоведение, физкультуру. Вторая половина дня посвящается электив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ным предметам, к числу которых относятся математика,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есте-ствознание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, иностранный язык, искусство, музыка. Здесь каждый ученик работает по индивидуальной программе с учителями.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Педагогом S.L.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Berger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предложены руководящие принципы, которые играют решающую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роль в общении одаренного ученика с наставником: </w:t>
      </w:r>
    </w:p>
    <w:p w:rsidR="004019B3" w:rsidRDefault="004950CC">
      <w:pPr>
        <w:spacing w:after="120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1. Определить, в чем конкретно нуждается ученик.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2. Решить с учеником, действительно ли он нуждается в наставнике </w:t>
      </w:r>
    </w:p>
    <w:p w:rsidR="004019B3" w:rsidRDefault="004019B3">
      <w:pPr>
        <w:jc w:val="both"/>
      </w:pPr>
    </w:p>
    <w:p w:rsidR="004019B3" w:rsidRDefault="004950CC">
      <w:pPr>
        <w:spacing w:after="125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3. Объяснить ребенку, что взаимоотношения с наставником предполагает тесные долговременные контакты и личностный рост. </w:t>
      </w:r>
    </w:p>
    <w:p w:rsidR="004019B3" w:rsidRDefault="004950CC">
      <w:pPr>
        <w:spacing w:after="125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4. Выявить несколько кандидатур наставников, чтобы иметь возможность выбора. </w:t>
      </w:r>
    </w:p>
    <w:p w:rsidR="004019B3" w:rsidRDefault="004950CC">
      <w:pPr>
        <w:spacing w:after="125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5. Выяснить, обладает ли наставник необходимым количеством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времени и заинтересован ли в проведении такого рода работы, а также согласуется ли стиль работы специалиста с тем, к чему привык ученик, готов ли он поделиться своими навыками работы.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6. Подготовить учащегося к работе с наставником, убедиться, что он пон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имает цель таких взаимоотношений, их пользу и, может быть, недостатки, а также осознает права и ответственность, которые они налагают.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Американская система образования: опыт работы с одарёнными детьми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В американской педагогике уделяется большое внимание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работе с одаренными детьми: достигнуты позитивные результаты в области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диагно-стического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тестирования, разработки методики обучения одаренных школьников, подготовки и повышения квалификации всех специалистов, ответственных за функционирование специальных п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рограмм для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талантли-вых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учащихся.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Выделилось несколько направлений в отборе организационных форм обучения одаренных детей в США: </w:t>
      </w:r>
    </w:p>
    <w:p w:rsidR="004019B3" w:rsidRDefault="004950CC">
      <w:pPr>
        <w:spacing w:after="63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обучение школьников, добившихся значительных успехов, в рамках обычного класса, но по индивидуальным программам; </w:t>
      </w:r>
    </w:p>
    <w:p w:rsidR="004019B3" w:rsidRDefault="004950CC">
      <w:pPr>
        <w:spacing w:after="63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lastRenderedPageBreak/>
        <w:t>создание д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ля одаренных детей специальных классов в структуре обычной школы;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организация специальных школ. </w:t>
      </w:r>
    </w:p>
    <w:p w:rsidR="004019B3" w:rsidRDefault="004019B3">
      <w:pPr>
        <w:jc w:val="both"/>
      </w:pP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В настоящее время в начальной школе используются: </w:t>
      </w:r>
    </w:p>
    <w:p w:rsidR="004019B3" w:rsidRDefault="004950CC">
      <w:pPr>
        <w:spacing w:after="63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независимое обучение (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independent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study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), в ходе которого учащийся сам выбирает учебный материал и способ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его изучения; учитель представляет материал и является консультантом; </w:t>
      </w:r>
    </w:p>
    <w:p w:rsidR="004019B3" w:rsidRDefault="004950CC">
      <w:pPr>
        <w:spacing w:after="63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самоуправляемое изучение (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self-directed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study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), когда конкретные цели и учебный материал предлагаются учителем, способ его усвоения выбирает сам ученик;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нацеленная на учащегося програм</w:t>
      </w:r>
      <w:r>
        <w:rPr>
          <w:rFonts w:ascii="Times New Roman" w:hAnsi="Times New Roman" w:cs="Times New Roman"/>
          <w:color w:val="00000A"/>
          <w:sz w:val="28"/>
          <w:szCs w:val="28"/>
        </w:rPr>
        <w:t>ма (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learnecentered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program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): школьник может выбрать учебный материал и время его изучения; способ усвоения определяется учителем.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Состояние дел по проблеме одаренных детей в Германии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Германия – одна из развитых европейских стран, система образования кото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рой считается лучшей во всем мире.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Существуют исследования, утверждающие, что школьная программа сдерживает развитие ребенка с нормальными способностями. Особенно трудно приходится развитым и одарённым детям. Они теряют время, теряют свое будущее, не гово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ря уже о колоссальных потерях для общества в целом. Действующая система образования, по мнению многих психологов и педагогов, работающих с особо одарёнными детьми, приводит к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катаст-рофическим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последствиям для развития ребенка.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По статистике, 2 % детей Ге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рмании обладают коэффициентом интеллекта свыше 130, ещё 7 % имеют IQ выше среднего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предела 120–130 пунктов. В общей сложности это почти миллион триста тысяч детей с высоким интеллектом и повышенными образовательными потребностями.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Одаренных детей выявля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ют в 10–12-летнем возрасте с помощью специальных методик. Здесь распространено сегментирование одаренных учащихся в отдельные группы путем ранней специализации в гимназиях.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Например, в берлинской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Anna-Lindh-Schul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е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уже учатся около 80 «надежд европейской э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кономики». Как попадают сюда дети? По-разному.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Мама юного Михаэля не знала, в какую школу устроить своего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не-обычного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ребенка. Десятилетний мальчик играючи решал задачи и щелкал уравнения для 14-летних. Но преподаватели в обычной школе ничего не хотели об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этом слышать, настаивая на том, чтобы юный математик переходил из класса в класс вместе с остальными сверстниками. Доводы школьника, что ему скучно на уроках, на педагогов впечатления не производили. «Ненавижу школу. Мне одиноко и неинтересно. Хочу в унив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ерситет», – жаловался Михаэль. И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наконец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оказался в гимназии. Здесь учат по особой программе. Наиболее подготовленные ученики формируют команду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экспертов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и раз в неделю сами читают лекции одноклассникам: кто-то силен в математике, кто-то готов рассуждать н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а университетском уровне о ядерной физике или биологии. </w:t>
      </w:r>
    </w:p>
    <w:p w:rsidR="004019B3" w:rsidRDefault="004950CC">
      <w:pPr>
        <w:pStyle w:val="a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Большой популярностью в Германии пользуются так называемые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ка-никулярные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академии» для одаренных учащихся.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О системе образования одаренных детей в странах Юго-Восточной Азии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На сегодняшний день Юго-Восточная Азия является одним из наиболее динамично развивающихся регионов мира. Экономические успехи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на-ходящихся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здесь стран очевидны.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Очень интересно, как эти несомненные успехи связаны с политикой в области образования и как он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и отражаются на его дальнейшем развитии. Особый интерес представляет опыт работы с одаренными детьми, который имеет серьезные национальные особенности.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Говоря об образовании в странах Юго-Восточной Азии, следует начать с Китая, поскольку основой «китайско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го чуда», безусловно, являются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значи-тельные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успехи этой страны в области образования. Малограмотный еще 50 лет назад, Китай сегодня добился всеобщей грамотности и создал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сис-тему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образования,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оказывающую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влияние на большинство сопредельных стран. </w:t>
      </w:r>
    </w:p>
    <w:p w:rsidR="004019B3" w:rsidRDefault="004950CC">
      <w:pPr>
        <w:pStyle w:val="a0"/>
        <w:jc w:val="both"/>
      </w:pPr>
      <w:r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в КНР, как и везде, включает начальную (1–6 класс), основную (7–9 класс) и полную (10–12 класс) среднюю школы, а также высшее и среднее специальное образование. В Китае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насчитывает-ся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около миллиона учебных заведений разных ступеней и профилей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Зако-ны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Китая дают право на получение образования каждому человеку, в том числе представителям национальных меньшинств, детям, женщинам и инвалидам.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Китайское правительство придает особое значение распространению базисного образования. После обнародован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ия в 1986 году «Закона КНР об обязательном образовании» в большинстве районов страны было введено обязательное начальное обучение. В крупных городах и некоторых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эконо-мически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развитых районах введено обязательное среднее (основное)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об-разование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первой ступ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ени. Приблизительно 73 % подростков поступают в среднюю школу первой ступени, а 44,1 % ее выпускников продолжают свое дальнейшее образование.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Одаренные дети и молодые люди в Китае, как правило, пользуются различными льготами при продвижении по образовател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ьной «лестнице» – к их услугам государственные стипендии, субсидии предприятий,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организа-ций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и т.п.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В Китае нет специальных школ для одаренных детей, однако широко используются те возможности, которые открывает для средней школы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бли-зость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университетских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центров. При каждом университете существуют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шко-лы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обеспеченные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университетскими кадрами и дающие образование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по-вышенного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уровня.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Кроме того в Китае создана иерархическая система школ: во всех провинциях, городах выделяется несколько лучших школ, среди </w:t>
      </w:r>
      <w:r>
        <w:rPr>
          <w:rFonts w:ascii="Times New Roman" w:hAnsi="Times New Roman" w:cs="Times New Roman"/>
          <w:color w:val="00000A"/>
          <w:sz w:val="28"/>
          <w:szCs w:val="28"/>
        </w:rPr>
        <w:t>них самая лучшая – «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супершкола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». Эти образовательные учреждения (их несколько на весь Китай) получают наибольшую государственную поддержку и, главное, – право </w:t>
      </w:r>
      <w:r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конкурсного отбора. Они приглашают лучших преподавателей из разных стран. Это элитные заведения,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где учатся не только китайцы, но и граждане США, Англии, Австралии, Канады и других стран. Обучение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плат-ное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(5–10 тыс. $), но дело стоит того и желающих больше, чем мест.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Примером такой школы является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Shanghai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High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school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, одна из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ста-рейших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школ в Китае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. Шанхайская школа была основана в 1865 году. В 1993 году было образовано международное отделение этой школы, а в 1995 году на базе этой школы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создан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>. Школа производит неизгладимое впечатление: она находится в огромном по размеру кампусе с заме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чательным парком и полным комплектом спортивных сооружений.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В школе есть цифровые лаборатории по биологии, экологии, химии, физике, при проведении лабораторных исследований используются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нано-технологии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>. Кабинеты рассчитаны на 40 учащихся (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обычных д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ля Китая 60–62). Китайские ученики учатся в Шанхайской школе в 10–12 классе, а иностранные ученики с 9 лет, то есть с 4-го класса. </w:t>
      </w:r>
    </w:p>
    <w:p w:rsidR="004019B3" w:rsidRDefault="004950CC">
      <w:pPr>
        <w:pStyle w:val="a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Всего в школе 3200 учеников, из них 1200 китайцев, и две тысячи иностранцев. Для них построены отдельные корпуса. Всего два </w:t>
      </w:r>
      <w:r>
        <w:rPr>
          <w:rFonts w:ascii="Times New Roman" w:hAnsi="Times New Roman" w:cs="Times New Roman"/>
          <w:sz w:val="28"/>
          <w:szCs w:val="28"/>
        </w:rPr>
        <w:t>профиля специализации – точные и химико-биологические науки. Специализация длится один год, в 12-м классе.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ВМЕСТО ЗАКЛЮЧЕНИЯ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Чтобы работа с одаренными детьми была эффективной, необходим анализ и выявление подлинных механизмов, порождающих эти проблемы, и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понимание, что одаренность – это не просто результат высоких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способ-ностей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ребенка, но в первую очередь это проблема становления его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лич-ности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. </w:t>
      </w:r>
    </w:p>
    <w:p w:rsidR="004019B3" w:rsidRDefault="004950CC">
      <w:pPr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Учитывая все особенности одаренных детей, необходимо правильно организовать учебно-воспитательный процесс, выра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ботать индивидуальный маршрут комплексного сопровождения такого ребенка. </w:t>
      </w:r>
    </w:p>
    <w:p w:rsidR="004019B3" w:rsidRDefault="004950CC">
      <w:pPr>
        <w:pStyle w:val="a0"/>
        <w:jc w:val="both"/>
      </w:pPr>
      <w:r>
        <w:rPr>
          <w:rFonts w:ascii="Times New Roman" w:hAnsi="Times New Roman" w:cs="Times New Roman"/>
          <w:sz w:val="28"/>
          <w:szCs w:val="28"/>
        </w:rPr>
        <w:t>Авторы надеются, что предложенные в сборнике материалы, помогут педагогам выстроить наиболее эффективную траекторию развития каждого конкретного ребенка.</w:t>
      </w:r>
    </w:p>
    <w:p w:rsidR="004019B3" w:rsidRDefault="004019B3">
      <w:pPr>
        <w:pStyle w:val="a0"/>
        <w:jc w:val="both"/>
      </w:pPr>
    </w:p>
    <w:p w:rsidR="004019B3" w:rsidRDefault="004019B3">
      <w:pPr>
        <w:pStyle w:val="a0"/>
        <w:jc w:val="both"/>
      </w:pPr>
    </w:p>
    <w:p w:rsidR="004019B3" w:rsidRDefault="004019B3">
      <w:pPr>
        <w:pStyle w:val="a0"/>
        <w:jc w:val="both"/>
      </w:pPr>
    </w:p>
    <w:sectPr w:rsidR="004019B3" w:rsidSect="004019B3">
      <w:pgSz w:w="11906" w:h="16838"/>
      <w:pgMar w:top="1134" w:right="635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D05E2"/>
    <w:multiLevelType w:val="multilevel"/>
    <w:tmpl w:val="E9501F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019B3"/>
    <w:rsid w:val="004019B3"/>
    <w:rsid w:val="0049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19B3"/>
    <w:pPr>
      <w:tabs>
        <w:tab w:val="left" w:pos="708"/>
      </w:tabs>
      <w:suppressAutoHyphens/>
      <w:spacing w:after="0" w:line="100" w:lineRule="atLeast"/>
    </w:pPr>
    <w:rPr>
      <w:rFonts w:ascii="Franklin Gothic Book" w:eastAsia="Arial Unicode MS" w:hAnsi="Franklin Gothic Book" w:cs="Franklin Gothic Book"/>
      <w:color w:val="000000"/>
      <w:sz w:val="24"/>
      <w:szCs w:val="24"/>
      <w:lang w:eastAsia="en-US"/>
    </w:rPr>
  </w:style>
  <w:style w:type="paragraph" w:styleId="1">
    <w:name w:val="heading 1"/>
    <w:basedOn w:val="a0"/>
    <w:next w:val="a1"/>
    <w:rsid w:val="004019B3"/>
    <w:pPr>
      <w:shd w:val="clear" w:color="auto" w:fill="0D406B"/>
      <w:spacing w:before="28" w:after="28" w:line="100" w:lineRule="atLeast"/>
      <w:outlineLvl w:val="0"/>
    </w:pPr>
    <w:rPr>
      <w:rFonts w:ascii="Times New Roman" w:eastAsia="Times New Roman" w:hAnsi="Times New Roman" w:cs="Times New Roman"/>
      <w:color w:val="FFFFFF"/>
      <w:sz w:val="30"/>
      <w:szCs w:val="30"/>
      <w:lang w:eastAsia="ru-RU"/>
    </w:rPr>
  </w:style>
  <w:style w:type="paragraph" w:styleId="2">
    <w:name w:val="heading 2"/>
    <w:basedOn w:val="a0"/>
    <w:next w:val="a1"/>
    <w:rsid w:val="004019B3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4019B3"/>
    <w:pPr>
      <w:tabs>
        <w:tab w:val="left" w:pos="708"/>
      </w:tabs>
      <w:suppressAutoHyphens/>
    </w:pPr>
    <w:rPr>
      <w:rFonts w:ascii="Calibri" w:eastAsia="Arial Unicode MS" w:hAnsi="Calibri"/>
      <w:lang w:eastAsia="en-US"/>
    </w:rPr>
  </w:style>
  <w:style w:type="character" w:customStyle="1" w:styleId="a5">
    <w:name w:val="Выделение жирным"/>
    <w:basedOn w:val="a2"/>
    <w:rsid w:val="004019B3"/>
    <w:rPr>
      <w:b/>
      <w:bCs/>
    </w:rPr>
  </w:style>
  <w:style w:type="character" w:customStyle="1" w:styleId="10">
    <w:name w:val="Заголовок 1 Знак"/>
    <w:basedOn w:val="a2"/>
    <w:rsid w:val="004019B3"/>
    <w:rPr>
      <w:rFonts w:ascii="Times New Roman" w:eastAsia="Times New Roman" w:hAnsi="Times New Roman" w:cs="Times New Roman"/>
      <w:color w:val="FFFFFF"/>
      <w:sz w:val="30"/>
      <w:szCs w:val="30"/>
      <w:shd w:val="clear" w:color="auto" w:fill="0D406B"/>
      <w:lang w:eastAsia="ru-RU"/>
    </w:rPr>
  </w:style>
  <w:style w:type="character" w:customStyle="1" w:styleId="20">
    <w:name w:val="Заголовок 2 Знак"/>
    <w:basedOn w:val="a2"/>
    <w:rsid w:val="004019B3"/>
    <w:rPr>
      <w:rFonts w:ascii="Cambria" w:hAnsi="Cambria"/>
      <w:b/>
      <w:bCs/>
      <w:color w:val="4F81BD"/>
      <w:sz w:val="26"/>
      <w:szCs w:val="26"/>
    </w:rPr>
  </w:style>
  <w:style w:type="character" w:customStyle="1" w:styleId="a6">
    <w:name w:val="Текст выноски Знак"/>
    <w:basedOn w:val="a2"/>
    <w:rsid w:val="004019B3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4019B3"/>
    <w:rPr>
      <w:sz w:val="20"/>
    </w:rPr>
  </w:style>
  <w:style w:type="paragraph" w:customStyle="1" w:styleId="a7">
    <w:name w:val="Заголовок"/>
    <w:basedOn w:val="a0"/>
    <w:next w:val="a1"/>
    <w:rsid w:val="004019B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rsid w:val="004019B3"/>
    <w:pPr>
      <w:spacing w:after="120"/>
    </w:pPr>
  </w:style>
  <w:style w:type="paragraph" w:styleId="a8">
    <w:name w:val="List"/>
    <w:basedOn w:val="a1"/>
    <w:rsid w:val="004019B3"/>
    <w:rPr>
      <w:rFonts w:cs="Mangal"/>
    </w:rPr>
  </w:style>
  <w:style w:type="paragraph" w:styleId="a9">
    <w:name w:val="Title"/>
    <w:basedOn w:val="a0"/>
    <w:rsid w:val="004019B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0"/>
    <w:rsid w:val="004019B3"/>
    <w:pPr>
      <w:suppressLineNumbers/>
    </w:pPr>
    <w:rPr>
      <w:rFonts w:cs="Mangal"/>
    </w:rPr>
  </w:style>
  <w:style w:type="paragraph" w:styleId="ab">
    <w:name w:val="Normal (Web)"/>
    <w:basedOn w:val="a0"/>
    <w:rsid w:val="004019B3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rsid w:val="004019B3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3091</Words>
  <Characters>17625</Characters>
  <Application>Microsoft Office Word</Application>
  <DocSecurity>0</DocSecurity>
  <Lines>146</Lines>
  <Paragraphs>41</Paragraphs>
  <ScaleCrop>false</ScaleCrop>
  <Company>SCHOOL19</Company>
  <LinksUpToDate>false</LinksUpToDate>
  <CharactersWithSpaces>20675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4</cp:revision>
  <cp:lastPrinted>2014-08-18T13:19:00Z</cp:lastPrinted>
  <dcterms:created xsi:type="dcterms:W3CDTF">2014-08-15T06:28:00Z</dcterms:created>
  <dcterms:modified xsi:type="dcterms:W3CDTF">2016-12-26T08:55:00Z</dcterms:modified>
</cp:coreProperties>
</file>