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C9" w:rsidRPr="00DC68C9" w:rsidRDefault="00DC68C9" w:rsidP="00DC68C9">
      <w:pPr>
        <w:shd w:val="clear" w:color="auto" w:fill="FFFFFF"/>
        <w:spacing w:after="12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Мальнева И.В.</w:t>
      </w:r>
    </w:p>
    <w:p w:rsidR="00DC68C9" w:rsidRPr="00FD69B4" w:rsidRDefault="00DC68C9" w:rsidP="00FD69B4">
      <w:pPr>
        <w:shd w:val="clear" w:color="auto" w:fill="FFFFFF"/>
        <w:spacing w:after="12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68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МБНОУ «Гимназия №44», г. Новокузнецк</w:t>
      </w:r>
    </w:p>
    <w:p w:rsidR="00FD69B4" w:rsidRPr="00DC68C9" w:rsidRDefault="00822073" w:rsidP="00822073">
      <w:pPr>
        <w:shd w:val="clear" w:color="auto" w:fill="FFFFFF"/>
        <w:spacing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</w:t>
      </w:r>
      <w:r w:rsidR="00634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программы внеурочной деятельности «Мой край»</w:t>
      </w:r>
    </w:p>
    <w:p w:rsidR="00FD69B4" w:rsidRPr="00FD69B4" w:rsidRDefault="00FD69B4" w:rsidP="00FD69B4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может осознать себя гражданином России, не осознав себя жителем конкретного региона, с его историческими и культурными особенностями. В рамках регионального менталитета складываются такие представления, как «наш край», «родная природа», а  понятия  «малая родина», «мой народ» наполняются конкретным содержанием. История родного края становится важнейшим фактором нравственного, эстетического, трудового, личностного развития подростка.</w:t>
      </w:r>
    </w:p>
    <w:p w:rsidR="00FD69B4" w:rsidRPr="00FD69B4" w:rsidRDefault="00FD69B4" w:rsidP="00FD69B4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Кузбасса и связанные с ней краеведческие материалы органично интегрируются с программой воспитания и социализации учащихся, реализуется в рамках комплексной программы внеурочной деятельности МБНОУ «Гимназия №44». </w:t>
      </w:r>
    </w:p>
    <w:p w:rsidR="00FD69B4" w:rsidRPr="00FD69B4" w:rsidRDefault="00FD69B4" w:rsidP="00FD69B4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программы внеурочной де</w:t>
      </w:r>
      <w:r w:rsidR="00634476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«Мой край</w:t>
      </w:r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формирование у учащихся чувства патриотизма через изучение основных этапов исторического развития Кузнецкого края и деятельности жителей Кузбасса в прошлом и настоящем, приобщение к ценностям национальной культуры, уважение традиций всех народов региона. Одна из главных задач: формирование ценностных ориентаций в ходе ознакомления с  этно-национальными традициями народов родного края, формирование культуры межэтнического общения, толерантности.</w:t>
      </w:r>
    </w:p>
    <w:p w:rsidR="00FD69B4" w:rsidRPr="00FD69B4" w:rsidRDefault="00FD69B4" w:rsidP="00FD69B4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Формы реализации программы различны: ситуационно-ролевые игры, краеведческие викторины, социально-значимые и исследовательские проекты, но, пожалуй, самые запоминающиеся учащимся – экскурсии (реальные и виртуальные).  </w:t>
      </w:r>
      <w:proofErr w:type="gramStart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экскурсий определено – музей гимназии, городской краеведческий музей, музей им. Бардина, Достоевского, музей искусств, музей «Кузнецкая крепость», геологический.</w:t>
      </w:r>
      <w:proofErr w:type="gramEnd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улицы и памятные </w:t>
      </w:r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 города Новокузнецка,  музеи и достопримечательные места городов Кемеровской области, музеи-заповедники.</w:t>
      </w:r>
    </w:p>
    <w:p w:rsidR="00FD69B4" w:rsidRPr="00FD69B4" w:rsidRDefault="00FD69B4" w:rsidP="00FD69B4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Осваивая программу,  учащиеся не только приобретут определенные знания по краеведению, но духовно обогатятся, проникнутся гордостью к людям своей малой Родины, приобретут навыки бережного отношения к наследию прошлого; приобщатся к национальной культуре народов Кемеровской области; научатся самостоятельно оценивать вклад  </w:t>
      </w:r>
      <w:proofErr w:type="spellStart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кузбассовцев</w:t>
      </w:r>
      <w:proofErr w:type="spellEnd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значимые события страны; научатся использовать с целью поиска информации различные источники: не только литературные, но и  виртуальные;</w:t>
      </w:r>
      <w:proofErr w:type="gramEnd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научатся самостоятельно проводить исследования на основе применения методов наблюдения, опроса, интервьюирования.</w:t>
      </w:r>
    </w:p>
    <w:p w:rsidR="00FD69B4" w:rsidRPr="00FD69B4" w:rsidRDefault="00FD69B4" w:rsidP="00D12F51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ходе экскурсий выполняется основная задача педагога при организации исследовательской деятельности - вооружать учащихся средствами самостоятельного исследовательского поведения. Огромное значение при этом имеет способность преподавателя создать мотивацию к исследовательской деятельности, которая может быть обусловлена интересом к предмету, познаваемому в ходе экскурсий, его эмоциональным восприятием. Тематика краеведческих экскурсий обширна: «Красна</w:t>
      </w:r>
      <w:r w:rsidR="00CB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горка», </w:t>
      </w:r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Таштагольская</w:t>
      </w:r>
      <w:proofErr w:type="spellEnd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одиссея», «Заповедный край </w:t>
      </w:r>
      <w:proofErr w:type="spellStart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Томуса</w:t>
      </w:r>
      <w:proofErr w:type="spellEnd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Телеутская</w:t>
      </w:r>
      <w:proofErr w:type="spellEnd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землица», «Томская </w:t>
      </w:r>
      <w:proofErr w:type="spellStart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писаница</w:t>
      </w:r>
      <w:proofErr w:type="spellEnd"/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другие.</w:t>
      </w:r>
      <w:r w:rsidR="00D1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9B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для классного руководителя – это большой труд и большая ответственность; это наблюдение за учащимися вне стен гимназии, дающее подчас информации больше, чем  тестирование, а экскурсии для учащихся - это общение в неформальной обстановке, это радость познания нового. Это понимание того, что все народы самобытны, уникальны, но у всех нас одна страна, одни законы, одна большая Родина.</w:t>
      </w:r>
    </w:p>
    <w:p w:rsidR="00FD69B4" w:rsidRDefault="00B94CC8" w:rsidP="00FD69B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8C9">
        <w:rPr>
          <w:rFonts w:ascii="Times New Roman" w:eastAsia="Calibri" w:hAnsi="Times New Roman" w:cs="Times New Roman"/>
          <w:sz w:val="28"/>
          <w:szCs w:val="28"/>
        </w:rPr>
        <w:t>Литература</w:t>
      </w:r>
      <w:r w:rsidR="004328E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3995" w:rsidRDefault="00D12F51" w:rsidP="00D12F5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2F51">
        <w:rPr>
          <w:rFonts w:ascii="Times New Roman" w:eastAsia="Calibri" w:hAnsi="Times New Roman" w:cs="Times New Roman"/>
          <w:sz w:val="28"/>
          <w:szCs w:val="28"/>
        </w:rPr>
        <w:t>1.</w:t>
      </w:r>
      <w:r w:rsidRPr="00D12F51">
        <w:rPr>
          <w:rFonts w:ascii="Times New Roman" w:eastAsia="Calibri" w:hAnsi="Times New Roman" w:cs="Times New Roman"/>
          <w:sz w:val="28"/>
          <w:szCs w:val="28"/>
        </w:rPr>
        <w:tab/>
        <w:t>Григорьев Д. В., Степанов П. В.. Стандарты второго поколения: Внеурочная деятельность школьников [Текст]: Методический конструктор. Моск</w:t>
      </w:r>
      <w:r w:rsidR="00E73A1E">
        <w:rPr>
          <w:rFonts w:ascii="Times New Roman" w:eastAsia="Calibri" w:hAnsi="Times New Roman" w:cs="Times New Roman"/>
          <w:sz w:val="28"/>
          <w:szCs w:val="28"/>
        </w:rPr>
        <w:t>ва: «Просвещение», 201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0.</w:t>
      </w:r>
    </w:p>
    <w:sectPr w:rsidR="00803995" w:rsidSect="00116C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99C"/>
    <w:multiLevelType w:val="hybridMultilevel"/>
    <w:tmpl w:val="E57EB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D3"/>
    <w:rsid w:val="00195552"/>
    <w:rsid w:val="004328E2"/>
    <w:rsid w:val="005347D3"/>
    <w:rsid w:val="00634476"/>
    <w:rsid w:val="007516F1"/>
    <w:rsid w:val="00803995"/>
    <w:rsid w:val="00822073"/>
    <w:rsid w:val="00A86E85"/>
    <w:rsid w:val="00B94CC8"/>
    <w:rsid w:val="00CB031F"/>
    <w:rsid w:val="00D12F51"/>
    <w:rsid w:val="00DC68C9"/>
    <w:rsid w:val="00E73A1E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Malneva_IV</dc:creator>
  <cp:keywords/>
  <dc:description/>
  <cp:lastModifiedBy>Inna</cp:lastModifiedBy>
  <cp:revision>9</cp:revision>
  <dcterms:created xsi:type="dcterms:W3CDTF">2016-03-26T09:10:00Z</dcterms:created>
  <dcterms:modified xsi:type="dcterms:W3CDTF">2025-12-28T11:48:00Z</dcterms:modified>
</cp:coreProperties>
</file>