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3F" w:rsidRPr="00C81692" w:rsidRDefault="00C81692" w:rsidP="00B36DDB">
      <w:pPr>
        <w:widowControl w:val="0"/>
        <w:autoSpaceDE w:val="0"/>
        <w:autoSpaceDN w:val="0"/>
        <w:spacing w:after="0" w:line="360" w:lineRule="auto"/>
        <w:ind w:left="134"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81692">
        <w:rPr>
          <w:rFonts w:ascii="Times New Roman" w:hAnsi="Times New Roman" w:cs="Times New Roman"/>
          <w:sz w:val="28"/>
        </w:rPr>
        <w:t>Современные технологии социализации ребёнка в условиях общественного и семейного воспитания</w:t>
      </w:r>
    </w:p>
    <w:p w:rsidR="00C81692" w:rsidRDefault="00C81692" w:rsidP="00B36DDB">
      <w:pPr>
        <w:widowControl w:val="0"/>
        <w:autoSpaceDE w:val="0"/>
        <w:autoSpaceDN w:val="0"/>
        <w:spacing w:after="0" w:line="360" w:lineRule="auto"/>
        <w:ind w:left="134" w:firstLine="709"/>
        <w:jc w:val="both"/>
        <w:rPr>
          <w:rFonts w:ascii="Times New Roman" w:hAnsi="Times New Roman" w:cs="Times New Roman"/>
          <w:sz w:val="28"/>
        </w:rPr>
      </w:pPr>
    </w:p>
    <w:p w:rsidR="00F6323F" w:rsidRDefault="00F6323F" w:rsidP="00B36DDB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32"/>
        </w:rPr>
      </w:pPr>
      <w:r w:rsidRPr="00EC6D5C">
        <w:rPr>
          <w:rFonts w:ascii="Times New Roman" w:eastAsia="Times New Roman" w:hAnsi="Times New Roman" w:cs="Times New Roman"/>
          <w:sz w:val="28"/>
        </w:rPr>
        <w:t xml:space="preserve">Изучая инновации и современные тенденции в преобразовании и обогащении образовательной среды, </w:t>
      </w:r>
      <w:r>
        <w:rPr>
          <w:rFonts w:ascii="Times New Roman" w:eastAsia="Times New Roman" w:hAnsi="Times New Roman" w:cs="Times New Roman"/>
          <w:sz w:val="28"/>
        </w:rPr>
        <w:t>наше</w:t>
      </w:r>
      <w:r w:rsidRPr="00EC6D5C">
        <w:rPr>
          <w:rFonts w:ascii="Times New Roman" w:eastAsia="Times New Roman" w:hAnsi="Times New Roman" w:cs="Times New Roman"/>
          <w:sz w:val="28"/>
        </w:rPr>
        <w:t xml:space="preserve"> внимание</w:t>
      </w:r>
      <w:r w:rsidRPr="00EC6D5C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EC6D5C">
        <w:rPr>
          <w:rFonts w:ascii="Times New Roman" w:eastAsia="Times New Roman" w:hAnsi="Times New Roman" w:cs="Times New Roman"/>
          <w:sz w:val="28"/>
        </w:rPr>
        <w:t>привлекла</w:t>
      </w:r>
      <w:r w:rsidRPr="00EC6D5C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C6D5C">
        <w:rPr>
          <w:rFonts w:ascii="Times New Roman" w:eastAsia="Times New Roman" w:hAnsi="Times New Roman" w:cs="Times New Roman"/>
          <w:sz w:val="28"/>
        </w:rPr>
        <w:t>технология «Обучение в движении».</w:t>
      </w:r>
      <w:r w:rsidRPr="00EC6D5C">
        <w:rPr>
          <w:rFonts w:ascii="Times New Roman" w:hAnsi="Times New Roman" w:cs="Times New Roman"/>
          <w:sz w:val="28"/>
          <w:szCs w:val="27"/>
        </w:rPr>
        <w:t xml:space="preserve"> </w:t>
      </w:r>
    </w:p>
    <w:p w:rsidR="00F6323F" w:rsidRDefault="00F6323F" w:rsidP="00B36DDB">
      <w:pPr>
        <w:widowControl w:val="0"/>
        <w:autoSpaceDE w:val="0"/>
        <w:autoSpaceDN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314F">
        <w:rPr>
          <w:rFonts w:ascii="Times New Roman" w:hAnsi="Times New Roman" w:cs="Times New Roman"/>
          <w:sz w:val="28"/>
          <w:szCs w:val="27"/>
        </w:rPr>
        <w:t xml:space="preserve">Обучение в движении </w:t>
      </w:r>
      <w:r>
        <w:rPr>
          <w:rFonts w:ascii="Times New Roman" w:hAnsi="Times New Roman" w:cs="Times New Roman"/>
          <w:sz w:val="28"/>
          <w:szCs w:val="27"/>
        </w:rPr>
        <w:t xml:space="preserve">-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 xml:space="preserve">это своего рода интерактивное пространство. С помощью </w:t>
      </w:r>
      <w:r>
        <w:rPr>
          <w:rFonts w:ascii="Times New Roman" w:eastAsia="Times New Roman" w:hAnsi="Times New Roman" w:cs="Times New Roman"/>
          <w:sz w:val="28"/>
          <w:szCs w:val="24"/>
        </w:rPr>
        <w:t>которого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 xml:space="preserve"> решаются образовательные, развивающие и воспитательные задачи, поддерживается</w:t>
      </w:r>
      <w:r w:rsidRPr="00812724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инициатива</w:t>
      </w:r>
      <w:r w:rsidRPr="00812724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812724">
        <w:rPr>
          <w:rFonts w:ascii="Times New Roman" w:eastAsia="Times New Roman" w:hAnsi="Times New Roman" w:cs="Times New Roman"/>
          <w:spacing w:val="-7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самостоятельность детей</w:t>
      </w:r>
      <w:r w:rsidRPr="00812724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812724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различных</w:t>
      </w:r>
      <w:r w:rsidRPr="00812724">
        <w:rPr>
          <w:rFonts w:ascii="Times New Roman" w:eastAsia="Times New Roman" w:hAnsi="Times New Roman" w:cs="Times New Roman"/>
          <w:spacing w:val="-6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образовательных</w:t>
      </w:r>
      <w:r w:rsidRPr="00812724">
        <w:rPr>
          <w:rFonts w:ascii="Times New Roman" w:eastAsia="Times New Roman" w:hAnsi="Times New Roman" w:cs="Times New Roman"/>
          <w:spacing w:val="-6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областях, развиваются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творческое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логическое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мышление,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также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двигательная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 xml:space="preserve">активность. </w:t>
      </w:r>
    </w:p>
    <w:p w:rsidR="002052C0" w:rsidRDefault="00F6323F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12724">
        <w:rPr>
          <w:rFonts w:ascii="Times New Roman" w:eastAsia="Times New Roman" w:hAnsi="Times New Roman" w:cs="Times New Roman"/>
          <w:sz w:val="28"/>
          <w:szCs w:val="24"/>
        </w:rPr>
        <w:t>Что же представляет собой «</w:t>
      </w:r>
      <w:r w:rsidRPr="00AF314F">
        <w:rPr>
          <w:rFonts w:ascii="Times New Roman" w:hAnsi="Times New Roman" w:cs="Times New Roman"/>
          <w:sz w:val="28"/>
          <w:szCs w:val="27"/>
        </w:rPr>
        <w:t>Обучение в движении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 xml:space="preserve">»? </w:t>
      </w:r>
      <w:r w:rsidR="002052C0">
        <w:rPr>
          <w:rFonts w:ascii="Times New Roman" w:eastAsia="Times New Roman" w:hAnsi="Times New Roman" w:cs="Times New Roman"/>
          <w:sz w:val="28"/>
          <w:szCs w:val="24"/>
        </w:rPr>
        <w:t>Это</w:t>
      </w:r>
      <w:r w:rsidRPr="00812724">
        <w:rPr>
          <w:rFonts w:ascii="Times New Roman" w:eastAsia="Times New Roman" w:hAnsi="Times New Roman" w:cs="Times New Roman"/>
          <w:spacing w:val="8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напольн</w:t>
      </w:r>
      <w:r w:rsidR="002052C0">
        <w:rPr>
          <w:rFonts w:ascii="Times New Roman" w:eastAsia="Times New Roman" w:hAnsi="Times New Roman" w:cs="Times New Roman"/>
          <w:sz w:val="28"/>
          <w:szCs w:val="24"/>
        </w:rPr>
        <w:t>ая</w:t>
      </w:r>
      <w:r w:rsidRPr="00812724">
        <w:rPr>
          <w:rFonts w:ascii="Times New Roman" w:eastAsia="Times New Roman" w:hAnsi="Times New Roman" w:cs="Times New Roman"/>
          <w:spacing w:val="80"/>
          <w:sz w:val="28"/>
          <w:szCs w:val="24"/>
        </w:rPr>
        <w:t xml:space="preserve"> </w:t>
      </w:r>
      <w:r w:rsidR="002052C0">
        <w:rPr>
          <w:rFonts w:ascii="Times New Roman" w:eastAsia="Times New Roman" w:hAnsi="Times New Roman" w:cs="Times New Roman"/>
          <w:sz w:val="28"/>
          <w:szCs w:val="24"/>
        </w:rPr>
        <w:t>проекция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812724">
        <w:rPr>
          <w:rFonts w:ascii="Times New Roman" w:eastAsia="Times New Roman" w:hAnsi="Times New Roman" w:cs="Times New Roman"/>
          <w:spacing w:val="8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которая создана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целью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обучения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ребенка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движении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организации</w:t>
      </w:r>
      <w:r w:rsidRPr="00812724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детской деятельности через</w:t>
      </w:r>
      <w:r w:rsidRPr="00812724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взаимодействие</w:t>
      </w:r>
      <w:r w:rsidRPr="00812724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812724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изображаемыми</w:t>
      </w:r>
      <w:r w:rsidRPr="00812724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812724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полу</w:t>
      </w:r>
      <w:r w:rsidRPr="00812724">
        <w:rPr>
          <w:rFonts w:ascii="Times New Roman" w:eastAsia="Times New Roman" w:hAnsi="Times New Roman" w:cs="Times New Roman"/>
          <w:spacing w:val="-6"/>
          <w:sz w:val="28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макетами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схемами. Это цветные разметки на полу для организации игр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различной направленности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F12FCF">
        <w:rPr>
          <w:rFonts w:ascii="Times New Roman" w:hAnsi="Times New Roman" w:cs="Times New Roman"/>
          <w:sz w:val="28"/>
          <w:szCs w:val="27"/>
        </w:rPr>
        <w:t xml:space="preserve"> </w:t>
      </w:r>
    </w:p>
    <w:p w:rsidR="002052C0" w:rsidRPr="00F6323F" w:rsidRDefault="00F6323F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2C0" w:rsidRPr="00F6323F">
        <w:rPr>
          <w:rFonts w:ascii="Times New Roman" w:hAnsi="Times New Roman" w:cs="Times New Roman"/>
          <w:sz w:val="28"/>
        </w:rPr>
        <w:t xml:space="preserve">Технологию </w:t>
      </w:r>
      <w:r w:rsidR="002052C0" w:rsidRPr="00812724">
        <w:rPr>
          <w:rFonts w:ascii="Times New Roman" w:eastAsia="Times New Roman" w:hAnsi="Times New Roman" w:cs="Times New Roman"/>
          <w:sz w:val="28"/>
          <w:szCs w:val="24"/>
        </w:rPr>
        <w:t>«</w:t>
      </w:r>
      <w:r w:rsidR="002052C0" w:rsidRPr="00AF314F">
        <w:rPr>
          <w:rFonts w:ascii="Times New Roman" w:hAnsi="Times New Roman" w:cs="Times New Roman"/>
          <w:sz w:val="28"/>
          <w:szCs w:val="27"/>
        </w:rPr>
        <w:t>Обучение в движении</w:t>
      </w:r>
      <w:r w:rsidR="002052C0" w:rsidRPr="00812724">
        <w:rPr>
          <w:rFonts w:ascii="Times New Roman" w:eastAsia="Times New Roman" w:hAnsi="Times New Roman" w:cs="Times New Roman"/>
          <w:sz w:val="28"/>
          <w:szCs w:val="24"/>
        </w:rPr>
        <w:t>»</w:t>
      </w:r>
      <w:r w:rsidR="002052C0" w:rsidRPr="00F6323F">
        <w:rPr>
          <w:rFonts w:ascii="Times New Roman" w:hAnsi="Times New Roman" w:cs="Times New Roman"/>
          <w:sz w:val="28"/>
        </w:rPr>
        <w:t xml:space="preserve"> можно использовать </w:t>
      </w:r>
      <w:r w:rsidR="002052C0">
        <w:rPr>
          <w:rFonts w:ascii="Times New Roman" w:hAnsi="Times New Roman" w:cs="Times New Roman"/>
          <w:sz w:val="28"/>
        </w:rPr>
        <w:t xml:space="preserve">для конструирования </w:t>
      </w:r>
      <w:r w:rsidR="002052C0" w:rsidRPr="00F6323F">
        <w:rPr>
          <w:rFonts w:ascii="Times New Roman" w:hAnsi="Times New Roman" w:cs="Times New Roman"/>
          <w:sz w:val="28"/>
        </w:rPr>
        <w:t>развивающей предметно- пространственной среды в группе как систему визуализации знаний. Ее суть заключается в том, что ребенок, получая необходимую информацию, имеет право выбора планировать свою деятельность и конструктивно использовать информационный, игровой ресурс.</w:t>
      </w:r>
    </w:p>
    <w:p w:rsidR="002052C0" w:rsidRPr="00F6323F" w:rsidRDefault="002052C0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F6323F">
        <w:rPr>
          <w:rFonts w:ascii="Times New Roman" w:hAnsi="Times New Roman" w:cs="Times New Roman"/>
          <w:sz w:val="28"/>
        </w:rPr>
        <w:t>Игра – один из тех видов деятельности, которые используются взрослыми в целях развития дошкольников, обучения их различным действиям, способам и средс</w:t>
      </w:r>
      <w:r>
        <w:rPr>
          <w:rFonts w:ascii="Times New Roman" w:hAnsi="Times New Roman" w:cs="Times New Roman"/>
          <w:sz w:val="28"/>
        </w:rPr>
        <w:t xml:space="preserve">твам общения.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AF314F">
        <w:rPr>
          <w:rFonts w:ascii="Times New Roman" w:hAnsi="Times New Roman" w:cs="Times New Roman"/>
          <w:sz w:val="28"/>
          <w:szCs w:val="27"/>
        </w:rPr>
        <w:t>Обучение в движении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— это </w:t>
      </w:r>
      <w:r w:rsidRPr="00F6323F">
        <w:rPr>
          <w:rFonts w:ascii="Times New Roman" w:hAnsi="Times New Roman" w:cs="Times New Roman"/>
          <w:sz w:val="28"/>
        </w:rPr>
        <w:t>отличный инструмент, который помогает нам разнообразить образовательный арсенал, развивать детскую игру, а также повысить общую эффективность образовательного процесса.</w:t>
      </w:r>
    </w:p>
    <w:p w:rsidR="002052C0" w:rsidRPr="00F6323F" w:rsidRDefault="002052C0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F6323F">
        <w:rPr>
          <w:rFonts w:ascii="Times New Roman" w:hAnsi="Times New Roman" w:cs="Times New Roman"/>
          <w:sz w:val="28"/>
        </w:rPr>
        <w:t>Попадая на территории проекции, ребенок выполняет игровые действия и решает множество образовательных задач.</w:t>
      </w:r>
    </w:p>
    <w:p w:rsidR="002052C0" w:rsidRPr="00F6323F" w:rsidRDefault="002052C0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F6323F">
        <w:rPr>
          <w:rFonts w:ascii="Times New Roman" w:hAnsi="Times New Roman" w:cs="Times New Roman"/>
          <w:sz w:val="28"/>
        </w:rPr>
        <w:t xml:space="preserve">Технология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AF314F">
        <w:rPr>
          <w:rFonts w:ascii="Times New Roman" w:hAnsi="Times New Roman" w:cs="Times New Roman"/>
          <w:sz w:val="28"/>
          <w:szCs w:val="27"/>
        </w:rPr>
        <w:t>Обучение в движении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F6323F">
        <w:rPr>
          <w:rFonts w:ascii="Times New Roman" w:hAnsi="Times New Roman" w:cs="Times New Roman"/>
          <w:sz w:val="28"/>
        </w:rPr>
        <w:t xml:space="preserve"> является многофункциональным </w:t>
      </w:r>
      <w:r w:rsidRPr="00F6323F">
        <w:rPr>
          <w:rFonts w:ascii="Times New Roman" w:hAnsi="Times New Roman" w:cs="Times New Roman"/>
          <w:sz w:val="28"/>
        </w:rPr>
        <w:lastRenderedPageBreak/>
        <w:t>тренажером с широким спектром заданий интеллектуально- математического развития.</w:t>
      </w:r>
    </w:p>
    <w:p w:rsidR="002052C0" w:rsidRPr="00F6323F" w:rsidRDefault="002052C0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F6323F">
        <w:rPr>
          <w:rFonts w:ascii="Times New Roman" w:hAnsi="Times New Roman" w:cs="Times New Roman"/>
          <w:sz w:val="28"/>
        </w:rPr>
        <w:t xml:space="preserve">Создавать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AF314F">
        <w:rPr>
          <w:rFonts w:ascii="Times New Roman" w:hAnsi="Times New Roman" w:cs="Times New Roman"/>
          <w:sz w:val="28"/>
          <w:szCs w:val="27"/>
        </w:rPr>
        <w:t>Обучение в движении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6323F">
        <w:rPr>
          <w:rFonts w:ascii="Times New Roman" w:hAnsi="Times New Roman" w:cs="Times New Roman"/>
          <w:sz w:val="28"/>
        </w:rPr>
        <w:t>можно начиная с групп раннего и младшего возраста, усложняя задания в зависимости от возрастной группы.</w:t>
      </w:r>
    </w:p>
    <w:p w:rsidR="002052C0" w:rsidRPr="002052C0" w:rsidRDefault="002052C0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F6323F">
        <w:rPr>
          <w:rFonts w:ascii="Times New Roman" w:hAnsi="Times New Roman" w:cs="Times New Roman"/>
          <w:sz w:val="28"/>
        </w:rPr>
        <w:t xml:space="preserve">Можно выделить преимущества технологии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AF314F">
        <w:rPr>
          <w:rFonts w:ascii="Times New Roman" w:hAnsi="Times New Roman" w:cs="Times New Roman"/>
          <w:sz w:val="28"/>
          <w:szCs w:val="27"/>
        </w:rPr>
        <w:t>Обучение в движении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F6323F">
        <w:rPr>
          <w:rFonts w:ascii="Times New Roman" w:hAnsi="Times New Roman" w:cs="Times New Roman"/>
          <w:sz w:val="28"/>
        </w:rPr>
        <w:t xml:space="preserve">: большая двигательная активность; правила игры может придумать ребенок; правила игры может изменить ребенок; взаимозаменяемость и большое разнообразие материала; командная игра; мобильность; многофункциональность; большой обзор информационного пространства, не традиционность, возможность </w:t>
      </w:r>
      <w:proofErr w:type="spellStart"/>
      <w:r w:rsidRPr="00F6323F">
        <w:rPr>
          <w:rFonts w:ascii="Times New Roman" w:hAnsi="Times New Roman" w:cs="Times New Roman"/>
          <w:sz w:val="28"/>
        </w:rPr>
        <w:t>коммуницировать</w:t>
      </w:r>
      <w:proofErr w:type="spellEnd"/>
      <w:r w:rsidR="00DD54D6">
        <w:rPr>
          <w:rFonts w:ascii="Times New Roman" w:hAnsi="Times New Roman" w:cs="Times New Roman"/>
          <w:sz w:val="28"/>
        </w:rPr>
        <w:t>.</w:t>
      </w:r>
    </w:p>
    <w:p w:rsidR="002052C0" w:rsidRDefault="00F6323F" w:rsidP="00B36DDB">
      <w:pPr>
        <w:widowControl w:val="0"/>
        <w:autoSpaceDE w:val="0"/>
        <w:autoSpaceDN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C7512">
        <w:rPr>
          <w:rFonts w:ascii="Times New Roman" w:eastAsia="Times New Roman" w:hAnsi="Times New Roman" w:cs="Times New Roman"/>
          <w:sz w:val="28"/>
          <w:szCs w:val="24"/>
        </w:rPr>
        <w:t>Технология «</w:t>
      </w:r>
      <w:r w:rsidRPr="00AF314F">
        <w:rPr>
          <w:rFonts w:ascii="Times New Roman" w:hAnsi="Times New Roman" w:cs="Times New Roman"/>
          <w:sz w:val="28"/>
          <w:szCs w:val="27"/>
        </w:rPr>
        <w:t>Обучение в движении</w:t>
      </w:r>
      <w:r w:rsidRPr="00AC751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052C0" w:rsidRPr="002052C0">
        <w:rPr>
          <w:rFonts w:ascii="Times New Roman" w:eastAsia="Times New Roman" w:hAnsi="Times New Roman" w:cs="Times New Roman"/>
          <w:sz w:val="28"/>
          <w:szCs w:val="24"/>
        </w:rPr>
        <w:t xml:space="preserve">нашими </w:t>
      </w:r>
      <w:r w:rsidR="002052C0" w:rsidRPr="00AC7512">
        <w:rPr>
          <w:rFonts w:ascii="Times New Roman" w:eastAsia="Times New Roman" w:hAnsi="Times New Roman" w:cs="Times New Roman"/>
          <w:sz w:val="28"/>
          <w:szCs w:val="24"/>
        </w:rPr>
        <w:t xml:space="preserve">педагогами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используется как образовательная культурная практика в решении образовательных</w:t>
      </w:r>
      <w:r w:rsidRPr="00AC7512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задач всех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направлений развития дошкольников</w:t>
      </w:r>
      <w:r w:rsidRPr="00AC7512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</w:p>
    <w:p w:rsidR="002052C0" w:rsidRDefault="00F6323F" w:rsidP="00B36DDB">
      <w:pPr>
        <w:widowControl w:val="0"/>
        <w:autoSpaceDE w:val="0"/>
        <w:autoSpaceDN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pacing w:val="80"/>
          <w:sz w:val="28"/>
          <w:szCs w:val="24"/>
        </w:rPr>
      </w:pPr>
      <w:r w:rsidRPr="00AC7512">
        <w:rPr>
          <w:rFonts w:ascii="Times New Roman" w:eastAsia="Times New Roman" w:hAnsi="Times New Roman" w:cs="Times New Roman"/>
          <w:sz w:val="28"/>
          <w:szCs w:val="24"/>
        </w:rPr>
        <w:t>Согласно ФОП ДО (п 24.18-24.20) Культурные практики предоставляют ре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бенку возможность проявить свою </w:t>
      </w:r>
      <w:proofErr w:type="spellStart"/>
      <w:r w:rsidRPr="00AC7512">
        <w:rPr>
          <w:rFonts w:ascii="Times New Roman" w:eastAsia="Times New Roman" w:hAnsi="Times New Roman" w:cs="Times New Roman"/>
          <w:sz w:val="28"/>
          <w:szCs w:val="24"/>
        </w:rPr>
        <w:t>субъектность</w:t>
      </w:r>
      <w:proofErr w:type="spellEnd"/>
      <w:r w:rsidRPr="00AC7512">
        <w:rPr>
          <w:rFonts w:ascii="Times New Roman" w:eastAsia="Times New Roman" w:hAnsi="Times New Roman" w:cs="Times New Roman"/>
          <w:sz w:val="28"/>
          <w:szCs w:val="24"/>
        </w:rPr>
        <w:t xml:space="preserve"> с разных сторон, что в свою очередь, способствует становлению</w:t>
      </w:r>
      <w:r>
        <w:rPr>
          <w:rFonts w:ascii="Times New Roman" w:eastAsia="Times New Roman" w:hAnsi="Times New Roman" w:cs="Times New Roman"/>
          <w:spacing w:val="59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разных</w:t>
      </w:r>
      <w:r>
        <w:rPr>
          <w:rFonts w:ascii="Times New Roman" w:eastAsia="Times New Roman" w:hAnsi="Times New Roman" w:cs="Times New Roman"/>
          <w:spacing w:val="57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видов</w:t>
      </w:r>
      <w:r>
        <w:rPr>
          <w:rFonts w:ascii="Times New Roman" w:eastAsia="Times New Roman" w:hAnsi="Times New Roman" w:cs="Times New Roman"/>
          <w:spacing w:val="61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детских</w:t>
      </w:r>
      <w:r>
        <w:rPr>
          <w:rFonts w:ascii="Times New Roman" w:eastAsia="Times New Roman" w:hAnsi="Times New Roman" w:cs="Times New Roman"/>
          <w:spacing w:val="57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инициатив:</w:t>
      </w:r>
      <w:r>
        <w:rPr>
          <w:rFonts w:ascii="Times New Roman" w:eastAsia="Times New Roman" w:hAnsi="Times New Roman" w:cs="Times New Roman"/>
          <w:spacing w:val="58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spacing w:val="58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познавательно-исследовательской практике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- как субъект исследования (познавательная инициатива); коммуникативной практике- как партнер по взаимодействию и собеседник (коммуникативная инициатива).</w:t>
      </w:r>
      <w:r>
        <w:rPr>
          <w:rFonts w:ascii="Times New Roman" w:eastAsia="Times New Roman" w:hAnsi="Times New Roman" w:cs="Times New Roman"/>
          <w:spacing w:val="80"/>
          <w:sz w:val="28"/>
          <w:szCs w:val="24"/>
        </w:rPr>
        <w:t xml:space="preserve"> </w:t>
      </w:r>
    </w:p>
    <w:p w:rsidR="00F6323F" w:rsidRDefault="00F6323F" w:rsidP="00B36DDB">
      <w:pPr>
        <w:widowControl w:val="0"/>
        <w:autoSpaceDE w:val="0"/>
        <w:autoSpaceDN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AC7512">
        <w:rPr>
          <w:rFonts w:ascii="Times New Roman" w:eastAsia="Times New Roman" w:hAnsi="Times New Roman" w:cs="Times New Roman"/>
          <w:sz w:val="28"/>
          <w:szCs w:val="24"/>
        </w:rPr>
        <w:t>Также</w:t>
      </w:r>
      <w:r>
        <w:rPr>
          <w:rFonts w:ascii="Times New Roman" w:eastAsia="Times New Roman" w:hAnsi="Times New Roman" w:cs="Times New Roman"/>
          <w:spacing w:val="80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данная</w:t>
      </w:r>
      <w:r>
        <w:rPr>
          <w:rFonts w:ascii="Times New Roman" w:eastAsia="Times New Roman" w:hAnsi="Times New Roman" w:cs="Times New Roman"/>
          <w:spacing w:val="80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практика</w:t>
      </w:r>
      <w:r>
        <w:rPr>
          <w:rFonts w:ascii="Times New Roman" w:eastAsia="Times New Roman" w:hAnsi="Times New Roman" w:cs="Times New Roman"/>
          <w:spacing w:val="80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позволяет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C7512">
        <w:rPr>
          <w:rFonts w:ascii="Times New Roman" w:eastAsia="Times New Roman" w:hAnsi="Times New Roman" w:cs="Times New Roman"/>
          <w:sz w:val="28"/>
          <w:szCs w:val="24"/>
        </w:rPr>
        <w:t>организовывать деятельность ребенка в форме самостоятельной инициативной деятельности (ФОП ДО п.25.3).</w:t>
      </w:r>
    </w:p>
    <w:p w:rsidR="002052C0" w:rsidRPr="002052C0" w:rsidRDefault="002052C0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2052C0">
        <w:rPr>
          <w:rFonts w:ascii="Times New Roman" w:hAnsi="Times New Roman" w:cs="Times New Roman"/>
          <w:sz w:val="28"/>
        </w:rPr>
        <w:t xml:space="preserve">Цель практики 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AF314F">
        <w:rPr>
          <w:rFonts w:ascii="Times New Roman" w:hAnsi="Times New Roman" w:cs="Times New Roman"/>
          <w:sz w:val="28"/>
          <w:szCs w:val="27"/>
        </w:rPr>
        <w:t>Обучение в движении</w:t>
      </w:r>
      <w:r w:rsidRPr="00812724"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2052C0">
        <w:rPr>
          <w:rFonts w:ascii="Times New Roman" w:hAnsi="Times New Roman" w:cs="Times New Roman"/>
          <w:sz w:val="28"/>
        </w:rPr>
        <w:t xml:space="preserve">: создание условий для полноценного развития дошкольников по всем образовательным областям ФГОСДО, в соответствии с конкретными особенностями и требованиями образовательной программы детского сада. Задачи практики </w:t>
      </w:r>
      <w:r w:rsidR="00DD54D6" w:rsidRPr="00812724">
        <w:rPr>
          <w:rFonts w:ascii="Times New Roman" w:eastAsia="Times New Roman" w:hAnsi="Times New Roman" w:cs="Times New Roman"/>
          <w:sz w:val="28"/>
          <w:szCs w:val="24"/>
        </w:rPr>
        <w:t>«</w:t>
      </w:r>
      <w:r w:rsidR="00DD54D6" w:rsidRPr="00AF314F">
        <w:rPr>
          <w:rFonts w:ascii="Times New Roman" w:hAnsi="Times New Roman" w:cs="Times New Roman"/>
          <w:sz w:val="28"/>
          <w:szCs w:val="27"/>
        </w:rPr>
        <w:t>Обучение в движении</w:t>
      </w:r>
      <w:r w:rsidR="00DD54D6" w:rsidRPr="00812724"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2052C0">
        <w:rPr>
          <w:rFonts w:ascii="Times New Roman" w:hAnsi="Times New Roman" w:cs="Times New Roman"/>
          <w:sz w:val="28"/>
        </w:rPr>
        <w:t>:</w:t>
      </w:r>
    </w:p>
    <w:p w:rsidR="002052C0" w:rsidRPr="002052C0" w:rsidRDefault="002052C0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2052C0">
        <w:rPr>
          <w:rFonts w:ascii="Times New Roman" w:hAnsi="Times New Roman" w:cs="Times New Roman"/>
          <w:sz w:val="28"/>
        </w:rPr>
        <w:t>•</w:t>
      </w:r>
      <w:r w:rsidRPr="002052C0">
        <w:rPr>
          <w:rFonts w:ascii="Times New Roman" w:hAnsi="Times New Roman" w:cs="Times New Roman"/>
          <w:sz w:val="28"/>
        </w:rPr>
        <w:tab/>
        <w:t>Создать условия для игровой, познавательной, творческой активности детей, творческого самовыражения.</w:t>
      </w:r>
    </w:p>
    <w:p w:rsidR="002052C0" w:rsidRPr="002052C0" w:rsidRDefault="002052C0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2052C0">
        <w:rPr>
          <w:rFonts w:ascii="Times New Roman" w:hAnsi="Times New Roman" w:cs="Times New Roman"/>
          <w:sz w:val="28"/>
        </w:rPr>
        <w:t>•</w:t>
      </w:r>
      <w:r w:rsidRPr="002052C0">
        <w:rPr>
          <w:rFonts w:ascii="Times New Roman" w:hAnsi="Times New Roman" w:cs="Times New Roman"/>
          <w:sz w:val="28"/>
        </w:rPr>
        <w:tab/>
        <w:t xml:space="preserve">Создать условия для проявления познавательной активности детей, позволяет изменять предметно — пространственную среду с учётом </w:t>
      </w:r>
      <w:r w:rsidRPr="002052C0">
        <w:rPr>
          <w:rFonts w:ascii="Times New Roman" w:hAnsi="Times New Roman" w:cs="Times New Roman"/>
          <w:sz w:val="28"/>
        </w:rPr>
        <w:lastRenderedPageBreak/>
        <w:t>образовательной ситуации.</w:t>
      </w:r>
    </w:p>
    <w:p w:rsidR="002052C0" w:rsidRDefault="002052C0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2052C0">
        <w:rPr>
          <w:rFonts w:ascii="Times New Roman" w:hAnsi="Times New Roman" w:cs="Times New Roman"/>
          <w:sz w:val="28"/>
        </w:rPr>
        <w:t>•</w:t>
      </w:r>
      <w:r w:rsidRPr="002052C0">
        <w:rPr>
          <w:rFonts w:ascii="Times New Roman" w:hAnsi="Times New Roman" w:cs="Times New Roman"/>
          <w:sz w:val="28"/>
        </w:rPr>
        <w:tab/>
        <w:t>Создать благоприятные условия для развития внимания, памяти, мелкой моторики, речи, зрительного и слуховое восприятия, воображения, творческого мышления дошкольников.</w:t>
      </w:r>
    </w:p>
    <w:p w:rsidR="00E17938" w:rsidRDefault="00E17938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2052C0">
        <w:rPr>
          <w:rFonts w:ascii="Times New Roman" w:hAnsi="Times New Roman" w:cs="Times New Roman"/>
          <w:sz w:val="28"/>
        </w:rPr>
        <w:t>•</w:t>
      </w:r>
      <w:r w:rsidRPr="002052C0">
        <w:rPr>
          <w:rFonts w:ascii="Times New Roman" w:hAnsi="Times New Roman" w:cs="Times New Roman"/>
          <w:sz w:val="28"/>
        </w:rPr>
        <w:tab/>
        <w:t xml:space="preserve">Создать благоприятные условия для </w:t>
      </w:r>
      <w:r w:rsidRPr="00E17938">
        <w:rPr>
          <w:rFonts w:ascii="Times New Roman" w:hAnsi="Times New Roman" w:cs="Times New Roman"/>
          <w:sz w:val="28"/>
        </w:rPr>
        <w:t>проявления самостоятельности, инициативы, для развития коммуникативных навыков, умения договариваться, делать выбор</w:t>
      </w:r>
      <w:r>
        <w:rPr>
          <w:rFonts w:ascii="Times New Roman" w:hAnsi="Times New Roman" w:cs="Times New Roman"/>
          <w:sz w:val="28"/>
        </w:rPr>
        <w:t>, взаимодействовать</w:t>
      </w:r>
      <w:r w:rsidRPr="00E17938">
        <w:rPr>
          <w:rFonts w:ascii="Times New Roman" w:hAnsi="Times New Roman" w:cs="Times New Roman"/>
          <w:sz w:val="28"/>
        </w:rPr>
        <w:t>.</w:t>
      </w:r>
    </w:p>
    <w:p w:rsidR="00B427C5" w:rsidRPr="00B427C5" w:rsidRDefault="00B427C5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B427C5">
        <w:rPr>
          <w:rFonts w:ascii="Times New Roman" w:hAnsi="Times New Roman" w:cs="Times New Roman"/>
          <w:sz w:val="28"/>
        </w:rPr>
        <w:t xml:space="preserve">Воспитатель </w:t>
      </w:r>
      <w:proofErr w:type="spellStart"/>
      <w:r w:rsidRPr="00B427C5">
        <w:rPr>
          <w:rFonts w:ascii="Times New Roman" w:hAnsi="Times New Roman" w:cs="Times New Roman"/>
          <w:sz w:val="28"/>
        </w:rPr>
        <w:t>Ажиба</w:t>
      </w:r>
      <w:proofErr w:type="spellEnd"/>
      <w:r w:rsidRPr="00B427C5">
        <w:rPr>
          <w:rFonts w:ascii="Times New Roman" w:hAnsi="Times New Roman" w:cs="Times New Roman"/>
          <w:sz w:val="28"/>
        </w:rPr>
        <w:t xml:space="preserve"> Нона </w:t>
      </w:r>
      <w:proofErr w:type="spellStart"/>
      <w:r w:rsidRPr="00B427C5">
        <w:rPr>
          <w:rFonts w:ascii="Times New Roman" w:hAnsi="Times New Roman" w:cs="Times New Roman"/>
          <w:sz w:val="28"/>
        </w:rPr>
        <w:t>Валиковна</w:t>
      </w:r>
      <w:proofErr w:type="spellEnd"/>
      <w:r w:rsidRPr="00B427C5">
        <w:rPr>
          <w:rFonts w:ascii="Times New Roman" w:hAnsi="Times New Roman" w:cs="Times New Roman"/>
          <w:sz w:val="28"/>
        </w:rPr>
        <w:t xml:space="preserve"> использует в работе, созданное ею напольное игровое пособие по аналогии пособия В. В. </w:t>
      </w:r>
      <w:proofErr w:type="spellStart"/>
      <w:r w:rsidRPr="00B427C5">
        <w:rPr>
          <w:rFonts w:ascii="Times New Roman" w:hAnsi="Times New Roman" w:cs="Times New Roman"/>
          <w:sz w:val="28"/>
        </w:rPr>
        <w:t>Воскобовича</w:t>
      </w:r>
      <w:proofErr w:type="spellEnd"/>
      <w:r w:rsidRPr="00B427C5">
        <w:rPr>
          <w:rFonts w:ascii="Times New Roman" w:hAnsi="Times New Roman" w:cs="Times New Roman"/>
          <w:sz w:val="28"/>
        </w:rPr>
        <w:t xml:space="preserve"> «Фиолетовый лес». Благодаря ему дети с удовольствием познают окружающий мир, знакомятся с буквами, цифрами, составляют рассказы. В ходе игры дети задействует сразу несколько видов памяти: зрительную, тактильную и слуховую. Воспитанники усваивают новые знания быстрее и надежнее.</w:t>
      </w:r>
    </w:p>
    <w:p w:rsidR="00B427C5" w:rsidRPr="00B427C5" w:rsidRDefault="00B427C5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B427C5">
        <w:rPr>
          <w:rFonts w:ascii="Times New Roman" w:hAnsi="Times New Roman" w:cs="Times New Roman"/>
          <w:sz w:val="28"/>
        </w:rPr>
        <w:t xml:space="preserve">Воспитатель </w:t>
      </w:r>
      <w:proofErr w:type="spellStart"/>
      <w:r w:rsidRPr="00B427C5">
        <w:rPr>
          <w:rFonts w:ascii="Times New Roman" w:hAnsi="Times New Roman" w:cs="Times New Roman"/>
          <w:sz w:val="28"/>
        </w:rPr>
        <w:t>Байтокова</w:t>
      </w:r>
      <w:proofErr w:type="spellEnd"/>
      <w:r w:rsidRPr="00B427C5">
        <w:rPr>
          <w:rFonts w:ascii="Times New Roman" w:hAnsi="Times New Roman" w:cs="Times New Roman"/>
          <w:sz w:val="28"/>
        </w:rPr>
        <w:t xml:space="preserve"> Медина Рашидовна использует напольную игру «Классики» как тренажер для решения задач на развитие ориентировки в пространстве; на закрепление умений в порядковом счете, знании цифр, геометрических фигур, решении простых арифметических задач.</w:t>
      </w:r>
    </w:p>
    <w:p w:rsidR="00B427C5" w:rsidRPr="00B427C5" w:rsidRDefault="00B427C5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B427C5">
        <w:rPr>
          <w:rFonts w:ascii="Times New Roman" w:hAnsi="Times New Roman" w:cs="Times New Roman"/>
          <w:sz w:val="28"/>
        </w:rPr>
        <w:t xml:space="preserve">Идею обучения в движении как способа развития ребенка продвигает Марк </w:t>
      </w:r>
      <w:proofErr w:type="spellStart"/>
      <w:r w:rsidRPr="00B427C5">
        <w:rPr>
          <w:rFonts w:ascii="Times New Roman" w:hAnsi="Times New Roman" w:cs="Times New Roman"/>
          <w:sz w:val="28"/>
        </w:rPr>
        <w:t>Вайнапель</w:t>
      </w:r>
      <w:proofErr w:type="spellEnd"/>
      <w:r w:rsidRPr="00B427C5">
        <w:rPr>
          <w:rFonts w:ascii="Times New Roman" w:hAnsi="Times New Roman" w:cs="Times New Roman"/>
          <w:sz w:val="28"/>
        </w:rPr>
        <w:t xml:space="preserve">, создатель напольных развивающих игр ВЭЙ ТОЙ. Педагоги детского сада широко используют его подвижные обучающие напольные игры «Форма. Цвет. Размер», «Логика», «Слоги», «Ну, попади!», «Медовое сражение».                             </w:t>
      </w:r>
    </w:p>
    <w:p w:rsidR="00B427C5" w:rsidRPr="00B427C5" w:rsidRDefault="00B427C5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B427C5">
        <w:rPr>
          <w:rFonts w:ascii="Times New Roman" w:hAnsi="Times New Roman" w:cs="Times New Roman"/>
          <w:sz w:val="28"/>
        </w:rPr>
        <w:t>Во время игры дети совершенствуют одновременно логическое мышление, комбинаторику, математические навыки – и координацию движений. Они учатся различать фигуры и цвета, сравнивать предметы сразу по нескольким признакам. Постоянно двигаясь, приседая, наклоняясь, дети укрепляют мышцы и тренируют общую моторику. Командные соревнования формируют еще и волю к победе, быстроту мысли и реакции. А кроме того, ребята испытывают яркие созидательные эмоции, жизнерадостно общаются и расширяют свой круг друзей.</w:t>
      </w:r>
    </w:p>
    <w:p w:rsidR="00B427C5" w:rsidRPr="00B427C5" w:rsidRDefault="00B427C5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B427C5">
        <w:rPr>
          <w:rFonts w:ascii="Times New Roman" w:hAnsi="Times New Roman" w:cs="Times New Roman"/>
          <w:sz w:val="28"/>
        </w:rPr>
        <w:t xml:space="preserve">Родители проявляют интерес к познавательной деятельности детей, создают условия для обучения в движении дома, осознают значение движения для </w:t>
      </w:r>
      <w:r w:rsidRPr="00B427C5">
        <w:rPr>
          <w:rFonts w:ascii="Times New Roman" w:hAnsi="Times New Roman" w:cs="Times New Roman"/>
          <w:sz w:val="28"/>
        </w:rPr>
        <w:lastRenderedPageBreak/>
        <w:t>умственного развития детей и используют развивающие напольные игры ВЭЙ ТОЙ.</w:t>
      </w:r>
    </w:p>
    <w:p w:rsidR="00B427C5" w:rsidRPr="00B427C5" w:rsidRDefault="00B427C5" w:rsidP="00B36DDB">
      <w:pPr>
        <w:widowControl w:val="0"/>
        <w:autoSpaceDE w:val="0"/>
        <w:autoSpaceDN w:val="0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</w:rPr>
      </w:pPr>
      <w:r w:rsidRPr="00B427C5">
        <w:rPr>
          <w:rFonts w:ascii="Times New Roman" w:hAnsi="Times New Roman" w:cs="Times New Roman"/>
          <w:sz w:val="28"/>
        </w:rPr>
        <w:t>Таким образом, образовательная практика «Обучение в движении» - это необычный игровой формат взаимодействия детей и взрослых, который можно использовать как в свободной детской деятельности, так – на занятиях. Данная практика позволяет детям дошкольного возраста самостоятельно действовать с материалом, играть, исследовать. А педагогам подходить творчески и креативно к процессам обучения и развития.</w:t>
      </w:r>
    </w:p>
    <w:sectPr w:rsidR="00B427C5" w:rsidRPr="00B4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41"/>
    <w:rsid w:val="00020012"/>
    <w:rsid w:val="00093E12"/>
    <w:rsid w:val="002052C0"/>
    <w:rsid w:val="00233241"/>
    <w:rsid w:val="00282D1C"/>
    <w:rsid w:val="00330C69"/>
    <w:rsid w:val="003838D7"/>
    <w:rsid w:val="00407FCE"/>
    <w:rsid w:val="004C5CF8"/>
    <w:rsid w:val="0052665B"/>
    <w:rsid w:val="00546A11"/>
    <w:rsid w:val="005C1D07"/>
    <w:rsid w:val="005E5FBD"/>
    <w:rsid w:val="007541DE"/>
    <w:rsid w:val="007A26BC"/>
    <w:rsid w:val="00812724"/>
    <w:rsid w:val="008163D9"/>
    <w:rsid w:val="008A22E8"/>
    <w:rsid w:val="009E27B5"/>
    <w:rsid w:val="00AC7512"/>
    <w:rsid w:val="00B36DDB"/>
    <w:rsid w:val="00B427C5"/>
    <w:rsid w:val="00C81692"/>
    <w:rsid w:val="00D82337"/>
    <w:rsid w:val="00DD54D6"/>
    <w:rsid w:val="00E17938"/>
    <w:rsid w:val="00E35F8F"/>
    <w:rsid w:val="00EC6D5C"/>
    <w:rsid w:val="00F12FCF"/>
    <w:rsid w:val="00F2378E"/>
    <w:rsid w:val="00F52CA5"/>
    <w:rsid w:val="00F6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D412A-5E9B-46AD-935D-49763FF1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C751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C7512"/>
  </w:style>
  <w:style w:type="paragraph" w:styleId="a5">
    <w:name w:val="Balloon Text"/>
    <w:basedOn w:val="a"/>
    <w:link w:val="a6"/>
    <w:uiPriority w:val="99"/>
    <w:semiHidden/>
    <w:unhideWhenUsed/>
    <w:rsid w:val="00B4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2025-06-13T16:16:00Z</cp:lastPrinted>
  <dcterms:created xsi:type="dcterms:W3CDTF">2025-03-19T14:00:00Z</dcterms:created>
  <dcterms:modified xsi:type="dcterms:W3CDTF">2026-01-16T07:48:00Z</dcterms:modified>
</cp:coreProperties>
</file>