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2E9" w:rsidRDefault="00C552E9" w:rsidP="00C552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552E9" w:rsidRDefault="00C552E9" w:rsidP="00C552E9">
      <w:pPr>
        <w:shd w:val="clear" w:color="auto" w:fill="FFFFFF"/>
        <w:spacing w:after="0" w:line="312" w:lineRule="atLeast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32"/>
          <w:szCs w:val="32"/>
          <w:lang w:eastAsia="ru-RU"/>
        </w:rPr>
      </w:pPr>
    </w:p>
    <w:p w:rsidR="00C552E9" w:rsidRPr="009406B1" w:rsidRDefault="00C552E9" w:rsidP="00C552E9">
      <w:pPr>
        <w:spacing w:after="0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9406B1">
        <w:rPr>
          <w:rFonts w:ascii="PT Astra Serif" w:eastAsia="Times New Roman" w:hAnsi="PT Astra Serif"/>
          <w:sz w:val="28"/>
          <w:szCs w:val="28"/>
          <w:lang w:eastAsia="ru-RU"/>
        </w:rPr>
        <w:t>Саратовская область, город Балашов</w:t>
      </w:r>
    </w:p>
    <w:p w:rsidR="00C552E9" w:rsidRPr="009406B1" w:rsidRDefault="00C552E9" w:rsidP="00C552E9">
      <w:pPr>
        <w:spacing w:after="0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9406B1">
        <w:rPr>
          <w:rFonts w:ascii="PT Astra Serif" w:eastAsia="Times New Roman" w:hAnsi="PT Astra Serif"/>
          <w:sz w:val="28"/>
          <w:szCs w:val="28"/>
          <w:lang w:eastAsia="ru-RU"/>
        </w:rPr>
        <w:t xml:space="preserve">Администрация </w:t>
      </w:r>
      <w:proofErr w:type="spellStart"/>
      <w:r w:rsidRPr="009406B1">
        <w:rPr>
          <w:rFonts w:ascii="PT Astra Serif" w:eastAsia="Times New Roman" w:hAnsi="PT Astra Serif"/>
          <w:sz w:val="28"/>
          <w:szCs w:val="28"/>
          <w:lang w:eastAsia="ru-RU"/>
        </w:rPr>
        <w:t>Балашовского</w:t>
      </w:r>
      <w:proofErr w:type="spellEnd"/>
      <w:r w:rsidRPr="009406B1">
        <w:rPr>
          <w:rFonts w:ascii="PT Astra Serif" w:eastAsia="Times New Roman" w:hAnsi="PT Astra Serif"/>
          <w:sz w:val="28"/>
          <w:szCs w:val="28"/>
          <w:lang w:eastAsia="ru-RU"/>
        </w:rPr>
        <w:t xml:space="preserve"> муниципального района Саратовской области</w:t>
      </w:r>
    </w:p>
    <w:p w:rsidR="00C552E9" w:rsidRPr="009406B1" w:rsidRDefault="00C552E9" w:rsidP="00C552E9">
      <w:pPr>
        <w:spacing w:after="0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</w:p>
    <w:tbl>
      <w:tblPr>
        <w:tblW w:w="9720" w:type="dxa"/>
        <w:tblInd w:w="288" w:type="dxa"/>
        <w:tblBorders>
          <w:top w:val="dotted" w:sz="4" w:space="0" w:color="auto"/>
        </w:tblBorders>
        <w:tblLook w:val="04A0" w:firstRow="1" w:lastRow="0" w:firstColumn="1" w:lastColumn="0" w:noHBand="0" w:noVBand="1"/>
      </w:tblPr>
      <w:tblGrid>
        <w:gridCol w:w="5940"/>
        <w:gridCol w:w="3780"/>
      </w:tblGrid>
      <w:tr w:rsidR="00C552E9" w:rsidRPr="00EE5F8E" w:rsidTr="00143DE2">
        <w:trPr>
          <w:trHeight w:val="810"/>
        </w:trPr>
        <w:tc>
          <w:tcPr>
            <w:tcW w:w="9720" w:type="dxa"/>
            <w:gridSpan w:val="2"/>
            <w:tcBorders>
              <w:top w:val="dotted" w:sz="4" w:space="0" w:color="auto"/>
              <w:left w:val="dotted" w:sz="4" w:space="0" w:color="FFFFFF"/>
              <w:bottom w:val="nil"/>
              <w:right w:val="dotted" w:sz="4" w:space="0" w:color="FFFFFF"/>
            </w:tcBorders>
            <w:hideMark/>
          </w:tcPr>
          <w:p w:rsidR="00C552E9" w:rsidRPr="009406B1" w:rsidRDefault="00C552E9" w:rsidP="00143D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9406B1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Муниципальное дошкольное образовательное учреждение</w:t>
            </w:r>
          </w:p>
          <w:p w:rsidR="00C552E9" w:rsidRPr="009406B1" w:rsidRDefault="00C552E9" w:rsidP="00143D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9406B1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«Детский сад комбинированного вида «Одуванчик»</w:t>
            </w:r>
          </w:p>
          <w:p w:rsidR="00C552E9" w:rsidRPr="009406B1" w:rsidRDefault="00C552E9" w:rsidP="00143D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9406B1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города Балашова Саратовской области»</w:t>
            </w:r>
          </w:p>
        </w:tc>
      </w:tr>
      <w:tr w:rsidR="00C552E9" w:rsidRPr="00EE5F8E" w:rsidTr="00143DE2">
        <w:trPr>
          <w:trHeight w:val="360"/>
        </w:trPr>
        <w:tc>
          <w:tcPr>
            <w:tcW w:w="594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  <w:hideMark/>
          </w:tcPr>
          <w:p w:rsidR="00C552E9" w:rsidRPr="009406B1" w:rsidRDefault="00C552E9" w:rsidP="00143DE2">
            <w:pPr>
              <w:spacing w:after="0" w:line="240" w:lineRule="auto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dotted" w:sz="4" w:space="0" w:color="FFFFFF"/>
              <w:left w:val="dotted" w:sz="4" w:space="0" w:color="FFFFFF"/>
              <w:bottom w:val="dotted" w:sz="4" w:space="0" w:color="FFFFFF"/>
              <w:right w:val="dotted" w:sz="4" w:space="0" w:color="FFFFFF"/>
            </w:tcBorders>
          </w:tcPr>
          <w:p w:rsidR="00C552E9" w:rsidRPr="009406B1" w:rsidRDefault="00C552E9" w:rsidP="00143DE2">
            <w:pPr>
              <w:spacing w:after="0" w:line="240" w:lineRule="auto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</w:p>
          <w:p w:rsidR="00C552E9" w:rsidRPr="009406B1" w:rsidRDefault="00C552E9" w:rsidP="00143DE2">
            <w:pPr>
              <w:spacing w:after="0" w:line="240" w:lineRule="auto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9406B1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412315, Саратовская область,</w:t>
            </w:r>
          </w:p>
          <w:p w:rsidR="00C552E9" w:rsidRPr="009406B1" w:rsidRDefault="00C552E9" w:rsidP="00143D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9406B1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г. Балашов, ул. Ленина, д. 136»а»</w:t>
            </w:r>
          </w:p>
          <w:p w:rsidR="00C552E9" w:rsidRPr="009406B1" w:rsidRDefault="00C552E9" w:rsidP="00143D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9406B1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Телефон: (884545) 4-25-65</w:t>
            </w:r>
          </w:p>
          <w:p w:rsidR="00C552E9" w:rsidRPr="009406B1" w:rsidRDefault="00C552E9" w:rsidP="00143DE2">
            <w:pPr>
              <w:spacing w:after="0" w:line="240" w:lineRule="auto"/>
              <w:jc w:val="center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9406B1">
              <w:rPr>
                <w:rFonts w:ascii="PT Astra Serif" w:eastAsia="Times New Roman" w:hAnsi="PT Astra Serif"/>
                <w:sz w:val="28"/>
                <w:szCs w:val="28"/>
                <w:u w:val="single"/>
                <w:lang w:eastAsia="ru-RU"/>
              </w:rPr>
              <w:t>эл. почта</w:t>
            </w:r>
            <w:r w:rsidRPr="009406B1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 xml:space="preserve">: </w:t>
            </w:r>
            <w:proofErr w:type="spellStart"/>
            <w:r w:rsidRPr="009406B1">
              <w:rPr>
                <w:rFonts w:ascii="PT Astra Serif" w:eastAsia="Times New Roman" w:hAnsi="PT Astra Serif"/>
                <w:sz w:val="28"/>
                <w:szCs w:val="28"/>
                <w:lang w:val="en-US" w:eastAsia="ru-RU"/>
              </w:rPr>
              <w:t>oduvanchik</w:t>
            </w:r>
            <w:proofErr w:type="spellEnd"/>
            <w:r w:rsidRPr="009406B1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-</w:t>
            </w:r>
            <w:proofErr w:type="spellStart"/>
            <w:r w:rsidRPr="009406B1">
              <w:rPr>
                <w:rFonts w:ascii="PT Astra Serif" w:eastAsia="Times New Roman" w:hAnsi="PT Astra Serif"/>
                <w:sz w:val="28"/>
                <w:szCs w:val="28"/>
                <w:lang w:val="en-US" w:eastAsia="ru-RU"/>
              </w:rPr>
              <w:t>balsad</w:t>
            </w:r>
            <w:proofErr w:type="spellEnd"/>
            <w:r w:rsidRPr="009406B1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@</w:t>
            </w:r>
            <w:proofErr w:type="spellStart"/>
            <w:r w:rsidRPr="009406B1">
              <w:rPr>
                <w:rFonts w:ascii="PT Astra Serif" w:eastAsia="Times New Roman" w:hAnsi="PT Astra Serif"/>
                <w:sz w:val="28"/>
                <w:szCs w:val="28"/>
                <w:lang w:val="en-US" w:eastAsia="ru-RU"/>
              </w:rPr>
              <w:t>yandex</w:t>
            </w:r>
            <w:proofErr w:type="spellEnd"/>
            <w:r w:rsidRPr="009406B1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.</w:t>
            </w:r>
            <w:proofErr w:type="spellStart"/>
            <w:r w:rsidRPr="009406B1">
              <w:rPr>
                <w:rFonts w:ascii="PT Astra Serif" w:eastAsia="Times New Roman" w:hAnsi="PT Astra Serif"/>
                <w:sz w:val="28"/>
                <w:szCs w:val="28"/>
                <w:lang w:val="en-US" w:eastAsia="ru-RU"/>
              </w:rPr>
              <w:t>ru</w:t>
            </w:r>
            <w:proofErr w:type="spellEnd"/>
          </w:p>
        </w:tc>
      </w:tr>
    </w:tbl>
    <w:p w:rsidR="00C552E9" w:rsidRPr="009406B1" w:rsidRDefault="00C552E9" w:rsidP="00C552E9">
      <w:pPr>
        <w:pBdr>
          <w:bottom w:val="single" w:sz="12" w:space="1" w:color="auto"/>
        </w:pBdr>
        <w:spacing w:before="100" w:beforeAutospacing="1" w:after="0" w:line="240" w:lineRule="auto"/>
        <w:rPr>
          <w:rFonts w:ascii="PT Astra Serif" w:eastAsia="Times New Roman" w:hAnsi="PT Astra Serif"/>
          <w:sz w:val="28"/>
          <w:szCs w:val="28"/>
          <w:lang w:eastAsia="ru-RU"/>
        </w:rPr>
      </w:pPr>
      <w:r w:rsidRPr="009406B1">
        <w:rPr>
          <w:rFonts w:ascii="PT Astra Serif" w:eastAsia="Times New Roman" w:hAnsi="PT Astra Serif"/>
          <w:sz w:val="28"/>
          <w:szCs w:val="28"/>
          <w:lang w:eastAsia="ru-RU"/>
        </w:rPr>
        <w:t xml:space="preserve">                    ОГРН  1026401590489 ИНН/ КПП  6440010402/644001001</w:t>
      </w:r>
    </w:p>
    <w:p w:rsidR="00C552E9" w:rsidRPr="009406B1" w:rsidRDefault="00C552E9" w:rsidP="00C552E9">
      <w:pPr>
        <w:spacing w:after="0" w:line="240" w:lineRule="auto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C552E9" w:rsidRPr="009406B1" w:rsidRDefault="00C552E9" w:rsidP="00C552E9">
      <w:pPr>
        <w:spacing w:after="0" w:line="240" w:lineRule="auto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C552E9" w:rsidRPr="009406B1" w:rsidRDefault="00C552E9" w:rsidP="00C552E9">
      <w:pPr>
        <w:spacing w:after="0" w:line="240" w:lineRule="auto"/>
        <w:rPr>
          <w:rFonts w:ascii="PT Astra Serif" w:eastAsia="Times New Roman" w:hAnsi="PT Astra Serif"/>
          <w:szCs w:val="24"/>
          <w:lang w:eastAsia="ru-RU"/>
        </w:rPr>
      </w:pPr>
    </w:p>
    <w:p w:rsidR="00C552E9" w:rsidRPr="009406B1" w:rsidRDefault="00C552E9" w:rsidP="00C552E9">
      <w:pPr>
        <w:spacing w:after="0" w:line="240" w:lineRule="auto"/>
        <w:rPr>
          <w:rFonts w:ascii="PT Astra Serif" w:eastAsia="Times New Roman" w:hAnsi="PT Astra Serif"/>
          <w:szCs w:val="24"/>
          <w:lang w:eastAsia="ru-RU"/>
        </w:rPr>
      </w:pPr>
    </w:p>
    <w:p w:rsidR="00C552E9" w:rsidRPr="009406B1" w:rsidRDefault="00C552E9" w:rsidP="00C552E9">
      <w:pPr>
        <w:spacing w:after="0" w:line="240" w:lineRule="auto"/>
        <w:rPr>
          <w:rFonts w:ascii="PT Astra Serif" w:eastAsia="Times New Roman" w:hAnsi="PT Astra Serif"/>
          <w:szCs w:val="24"/>
          <w:lang w:eastAsia="ru-RU"/>
        </w:rPr>
      </w:pPr>
    </w:p>
    <w:p w:rsidR="00C552E9" w:rsidRPr="00B81553" w:rsidRDefault="00C552E9" w:rsidP="00C552E9">
      <w:pPr>
        <w:jc w:val="center"/>
        <w:rPr>
          <w:rFonts w:ascii="PT Astra Serif" w:hAnsi="PT Astra Serif"/>
          <w:sz w:val="32"/>
        </w:rPr>
      </w:pPr>
    </w:p>
    <w:p w:rsidR="00C552E9" w:rsidRPr="00EE5F8E" w:rsidRDefault="00C552E9" w:rsidP="00C552E9">
      <w:pPr>
        <w:jc w:val="center"/>
        <w:rPr>
          <w:rFonts w:ascii="PT Astra Serif" w:hAnsi="PT Astra Serif"/>
          <w:sz w:val="32"/>
        </w:rPr>
      </w:pPr>
      <w:r>
        <w:rPr>
          <w:rFonts w:ascii="PT Astra Serif" w:eastAsia="Times New Roman" w:hAnsi="PT Astra Serif" w:cs="Arial"/>
          <w:b/>
          <w:bCs/>
          <w:color w:val="000000"/>
          <w:kern w:val="36"/>
          <w:sz w:val="32"/>
          <w:szCs w:val="32"/>
          <w:lang w:eastAsia="ru-RU"/>
        </w:rPr>
        <w:t>«Приобщение дошкольников к национальной культуре и народным традициям в ДОО</w:t>
      </w:r>
      <w:r w:rsidRPr="008B6E9F">
        <w:rPr>
          <w:rFonts w:ascii="PT Astra Serif" w:eastAsia="Times New Roman" w:hAnsi="PT Astra Serif" w:cs="Arial"/>
          <w:b/>
          <w:bCs/>
          <w:color w:val="000000"/>
          <w:kern w:val="36"/>
          <w:sz w:val="32"/>
          <w:szCs w:val="32"/>
          <w:lang w:eastAsia="ru-RU"/>
        </w:rPr>
        <w:t>»</w:t>
      </w:r>
    </w:p>
    <w:p w:rsidR="00C552E9" w:rsidRDefault="00C552E9" w:rsidP="00C552E9">
      <w:pPr>
        <w:spacing w:after="0" w:line="240" w:lineRule="auto"/>
        <w:rPr>
          <w:rFonts w:ascii="PT Astra Serif" w:eastAsia="Times New Roman" w:hAnsi="PT Astra Serif"/>
          <w:sz w:val="40"/>
          <w:szCs w:val="40"/>
          <w:lang w:eastAsia="ru-RU"/>
        </w:rPr>
      </w:pPr>
    </w:p>
    <w:p w:rsidR="00C552E9" w:rsidRDefault="00C552E9" w:rsidP="00C552E9">
      <w:pPr>
        <w:spacing w:after="0" w:line="240" w:lineRule="auto"/>
        <w:jc w:val="center"/>
        <w:rPr>
          <w:rFonts w:ascii="PT Astra Serif" w:eastAsia="Times New Roman" w:hAnsi="PT Astra Serif"/>
          <w:sz w:val="40"/>
          <w:szCs w:val="40"/>
          <w:lang w:eastAsia="ru-RU"/>
        </w:rPr>
      </w:pPr>
    </w:p>
    <w:p w:rsidR="00C552E9" w:rsidRDefault="00C552E9" w:rsidP="00C552E9">
      <w:pPr>
        <w:spacing w:after="0" w:line="240" w:lineRule="auto"/>
        <w:rPr>
          <w:rFonts w:ascii="PT Astra Serif" w:eastAsia="Times New Roman" w:hAnsi="PT Astra Serif"/>
          <w:sz w:val="40"/>
          <w:szCs w:val="40"/>
          <w:lang w:eastAsia="ru-RU"/>
        </w:rPr>
      </w:pPr>
    </w:p>
    <w:p w:rsidR="00C552E9" w:rsidRDefault="00C552E9" w:rsidP="00C552E9">
      <w:pPr>
        <w:spacing w:after="0" w:line="240" w:lineRule="auto"/>
        <w:rPr>
          <w:rFonts w:ascii="PT Astra Serif" w:eastAsia="Times New Roman" w:hAnsi="PT Astra Serif"/>
          <w:sz w:val="40"/>
          <w:szCs w:val="40"/>
          <w:lang w:eastAsia="ru-RU"/>
        </w:rPr>
      </w:pPr>
    </w:p>
    <w:p w:rsidR="00C552E9" w:rsidRDefault="00C552E9" w:rsidP="00C552E9">
      <w:pPr>
        <w:spacing w:after="0" w:line="240" w:lineRule="auto"/>
        <w:rPr>
          <w:rFonts w:ascii="PT Astra Serif" w:eastAsia="Times New Roman" w:hAnsi="PT Astra Serif"/>
          <w:sz w:val="40"/>
          <w:szCs w:val="40"/>
          <w:lang w:eastAsia="ru-RU"/>
        </w:rPr>
      </w:pPr>
    </w:p>
    <w:p w:rsidR="00C552E9" w:rsidRPr="0060166F" w:rsidRDefault="00C552E9" w:rsidP="00C552E9">
      <w:pPr>
        <w:spacing w:after="0" w:line="240" w:lineRule="auto"/>
        <w:rPr>
          <w:rFonts w:ascii="PT Astra Serif" w:eastAsia="Times New Roman" w:hAnsi="PT Astra Serif"/>
          <w:b/>
          <w:sz w:val="28"/>
          <w:szCs w:val="28"/>
          <w:lang w:eastAsia="ru-RU"/>
        </w:rPr>
      </w:pPr>
      <w:r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                                                                          </w:t>
      </w:r>
      <w:r w:rsidRPr="0060166F">
        <w:rPr>
          <w:rFonts w:ascii="PT Astra Serif" w:eastAsia="Times New Roman" w:hAnsi="PT Astra Serif"/>
          <w:b/>
          <w:sz w:val="28"/>
          <w:szCs w:val="28"/>
          <w:lang w:eastAsia="ru-RU"/>
        </w:rPr>
        <w:t>Воспитатель:</w:t>
      </w:r>
    </w:p>
    <w:p w:rsidR="00C552E9" w:rsidRPr="00EC6194" w:rsidRDefault="00C552E9" w:rsidP="00C552E9">
      <w:pPr>
        <w:spacing w:after="0" w:line="240" w:lineRule="auto"/>
        <w:jc w:val="right"/>
        <w:rPr>
          <w:rFonts w:ascii="PT Astra Serif" w:eastAsia="Times New Roman" w:hAnsi="PT Astra Serif"/>
          <w:sz w:val="28"/>
          <w:szCs w:val="28"/>
          <w:lang w:eastAsia="ru-RU"/>
        </w:rPr>
      </w:pPr>
      <w:proofErr w:type="spellStart"/>
      <w:r w:rsidRPr="00EC6194">
        <w:rPr>
          <w:rFonts w:ascii="PT Astra Serif" w:eastAsia="Times New Roman" w:hAnsi="PT Astra Serif"/>
          <w:sz w:val="28"/>
          <w:szCs w:val="28"/>
          <w:lang w:eastAsia="ru-RU"/>
        </w:rPr>
        <w:t>Стюхина</w:t>
      </w:r>
      <w:proofErr w:type="spellEnd"/>
      <w:r w:rsidRPr="00EC6194">
        <w:rPr>
          <w:rFonts w:ascii="PT Astra Serif" w:eastAsia="Times New Roman" w:hAnsi="PT Astra Serif"/>
          <w:sz w:val="28"/>
          <w:szCs w:val="28"/>
          <w:lang w:eastAsia="ru-RU"/>
        </w:rPr>
        <w:t xml:space="preserve"> Елена Александровна</w:t>
      </w:r>
    </w:p>
    <w:p w:rsidR="00C552E9" w:rsidRPr="00EC6194" w:rsidRDefault="00C552E9" w:rsidP="00C552E9">
      <w:pPr>
        <w:spacing w:after="0" w:line="240" w:lineRule="auto"/>
        <w:jc w:val="right"/>
        <w:rPr>
          <w:rFonts w:ascii="PT Astra Serif" w:eastAsia="Times New Roman" w:hAnsi="PT Astra Serif"/>
          <w:sz w:val="28"/>
          <w:szCs w:val="28"/>
          <w:lang w:eastAsia="ru-RU"/>
        </w:rPr>
      </w:pPr>
      <w:r w:rsidRPr="00EC6194">
        <w:rPr>
          <w:rFonts w:ascii="PT Astra Serif" w:eastAsia="Times New Roman" w:hAnsi="PT Astra Serif"/>
          <w:sz w:val="28"/>
          <w:szCs w:val="28"/>
          <w:lang w:eastAsia="ru-RU"/>
        </w:rPr>
        <w:t>высшая квалификационная категория</w:t>
      </w:r>
    </w:p>
    <w:p w:rsidR="00C552E9" w:rsidRPr="0060166F" w:rsidRDefault="00C552E9" w:rsidP="00C552E9">
      <w:pPr>
        <w:spacing w:after="0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</w:p>
    <w:p w:rsidR="00C552E9" w:rsidRPr="009406B1" w:rsidRDefault="00C552E9" w:rsidP="00C552E9">
      <w:pPr>
        <w:spacing w:after="0" w:line="240" w:lineRule="auto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C552E9" w:rsidRPr="009406B1" w:rsidRDefault="00C552E9" w:rsidP="00C552E9">
      <w:pPr>
        <w:spacing w:after="0" w:line="240" w:lineRule="auto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</w:p>
    <w:p w:rsidR="00C552E9" w:rsidRPr="00C552E9" w:rsidRDefault="00C552E9" w:rsidP="00C552E9">
      <w:pPr>
        <w:spacing w:after="0" w:line="240" w:lineRule="auto"/>
        <w:jc w:val="center"/>
        <w:rPr>
          <w:rFonts w:ascii="PT Astra Serif" w:eastAsia="Times New Roman" w:hAnsi="PT Astra Serif"/>
          <w:b/>
          <w:sz w:val="28"/>
          <w:szCs w:val="28"/>
          <w:lang w:eastAsia="ru-RU"/>
        </w:rPr>
      </w:pPr>
      <w:r>
        <w:rPr>
          <w:rFonts w:ascii="PT Astra Serif" w:eastAsia="Times New Roman" w:hAnsi="PT Astra Serif"/>
          <w:b/>
          <w:sz w:val="28"/>
          <w:szCs w:val="28"/>
          <w:lang w:eastAsia="ru-RU"/>
        </w:rPr>
        <w:t>Балашов 2026</w:t>
      </w:r>
      <w:r w:rsidRPr="0060166F">
        <w:rPr>
          <w:rFonts w:ascii="PT Astra Serif" w:eastAsia="Times New Roman" w:hAnsi="PT Astra Serif"/>
          <w:b/>
          <w:sz w:val="28"/>
          <w:szCs w:val="28"/>
          <w:lang w:eastAsia="ru-RU"/>
        </w:rPr>
        <w:t>г.</w:t>
      </w:r>
    </w:p>
    <w:p w:rsidR="00C552E9" w:rsidRDefault="00C552E9" w:rsidP="00C552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17600" w:rsidRDefault="00C552E9" w:rsidP="00C552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</w:p>
    <w:p w:rsidR="00317600" w:rsidRDefault="00317600" w:rsidP="00C552E9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74146" w:rsidRPr="00C552E9" w:rsidRDefault="00C552E9" w:rsidP="00C552E9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C552E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</w:t>
      </w:r>
      <w:r w:rsidR="00374146" w:rsidRPr="00C552E9">
        <w:rPr>
          <w:rFonts w:ascii="PT Astra Serif" w:eastAsia="Times New Roman" w:hAnsi="PT Astra Serif" w:cs="Arial"/>
          <w:sz w:val="28"/>
          <w:szCs w:val="28"/>
          <w:lang w:eastAsia="ru-RU"/>
        </w:rPr>
        <w:t>Д</w:t>
      </w:r>
      <w:r w:rsidR="00374146"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ревние люди говорили, что для абсолютного счастья человеку необходимо славное Отечество. С этим нельзя не согласиться. Но как сейчас, в нашей современной жизни, воспитать в детях преданность Отечеству, русским традициям и обычаям, гордость за свою Родину, патриотизм?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Ответить на эти вопросы – значит восстановить связь времен, вернуть утраченные когда-то ценности.</w:t>
      </w:r>
    </w:p>
    <w:p w:rsidR="00374146" w:rsidRPr="00C552E9" w:rsidRDefault="00C552E9" w:rsidP="00C552E9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 </w:t>
      </w:r>
      <w:r w:rsidR="00AD36FD"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</w:t>
      </w:r>
      <w:r w:rsidR="00374146"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Воспитание гражданина и патриота, знающего и любящего свою Родину, не может быть успешно решено без глубокого познания духовного богатства своего народа, освоения народной культуры. Ребенок как можно раньше должен впитывать культуру своего народа через: народный фольклор (</w:t>
      </w:r>
      <w:proofErr w:type="spellStart"/>
      <w:r w:rsidR="00374146"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потешки</w:t>
      </w:r>
      <w:proofErr w:type="spellEnd"/>
      <w:r w:rsidR="00374146"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, пословицы, сказки); народные песни, музыкальные инструменты; имение найти и выделить народный русский костюм; знание народных игрушек и народных игр; знание произведений народного декоративного искусства; знание народных примет и особенностей быта и труда русских людей; знаний, чем питались и каким блюдам отдавали предпочтение русские люди, как отмечали праздники и какие обычаи соблюдали.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Только в этом случае народное искусство оставит в душе ребенка глубокий след, вызовет устойчивый интерес к русской культуре.   Развивая у детей представления о человеке, мы в первую очередь обращаемся к истории и культуре собственного народа.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«Русский народ не должен терять своего   нравственного авторитета среди других народов – авторитета, достойно завоеванного русским искусством, литературой. Мы не должны забывать о своем культурном прошлом, о наших памятниках, литературе, языке, живописи… Национальные отличия сохранятся и в XXI веке, если мы будем озабочены воспитанием душ, а не только передачей знаний». Именно поэтому родная культура, как отец и мать, должны стать неотъемлемой частью души ребенка, началом, порождающим личность.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Работая по данному направлению, мы ставим перед собой следующие задачи: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1. Приобщать детей к истокам народной культуры.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2. Расширять представления о народных и православных праздниках, традициях и обычаях русского народа.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3. Знакомить детей с русскими хороводами, плясками, обрядовыми песнями к народным праздникам.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4. Показ особенности народного костюма и традиционных русских блюд.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5. Показать значение родного языка, народных традиций в формировании основ нравственности. Формировать желание использовать в речи фольклор (пословицы, </w:t>
      </w:r>
      <w:proofErr w:type="spell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потешки</w:t>
      </w:r>
      <w:proofErr w:type="spell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, поговорки и т.д.).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6. Расширять интерес к участию детей в народных праздниках.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lastRenderedPageBreak/>
        <w:t xml:space="preserve">7. Содействовать проявлению самостоятельности и творческому исполнению песен, </w:t>
      </w:r>
      <w:proofErr w:type="spell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попевок</w:t>
      </w:r>
      <w:proofErr w:type="spell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, частушек.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8. Продолжать воспитывать желание познавать культуру своего народа через сказки, пословицы, поговорки и т.д.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9. Воспитывать патриотов.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Никто не будет оспаривать значимость и необходимость работы по ознакомлению детей с русским народным творчеством. Ведь, изучая культурные традиции своего народа, ребенок не только получает багаж знаний, накопленный веками, но и полностью раскрывает личностные особенности; а погружаясь в творческий процесс, старается показать все лучшее, что у него есть. Исходя из этого, считаем наиболее эффективными следующие формы работы с детьми:</w:t>
      </w:r>
    </w:p>
    <w:p w:rsidR="00374146" w:rsidRPr="00C552E9" w:rsidRDefault="00374146" w:rsidP="003741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Совместная - творческая деятельность взрослого и ребенка.</w:t>
      </w:r>
    </w:p>
    <w:p w:rsidR="00374146" w:rsidRPr="00C552E9" w:rsidRDefault="00374146" w:rsidP="003741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Творческая деятельность педагога с подгруппой детей.</w:t>
      </w:r>
    </w:p>
    <w:p w:rsidR="00374146" w:rsidRPr="00C552E9" w:rsidRDefault="00374146" w:rsidP="0037414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Проведение праздников и развлечений.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В своей работе по приобщению детей к истокам народной культуры мы можем выделить несколько этапов: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Первый: создание соответствующей обстановки. В 1996 году в спальной комнате нашего ДОУ выделили место и оборудовали его в виде уголка «русской избы», где разместили предметы, наиболее часто упоминающиеся в русских сказках: чугунки, крынки, лапти, прялку, самовар, домотканые половики – все те окружающие предметы, которые впервые пробуждают интерес у ребенка, воспитывающие в нем чувство красоты, любознательность. Это должно было помочь детям понять, что они – часть великого русского народа.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Нашей задачей было не создание мини-музея, а возможность введения детей в особый самобытный мир, путем его действенного познания. Поэтому помимо настоящих вещей в «избу» были помещены предметы, имитирующие реальные, например, печь.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На территории детского сада через некоторое время был оформлен уголок русской деревни с прудиком, телегой с сеном, деревенским забором, чугунками и плетеными корзинами. Мы старались передать национальный колорит прошлого столетия.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Постепенно для проведения открытых занятий и досугов мы обзавелись «переносной» избой, деревенскими лавками и другими атрибутами избы, которые стали использовать в музыкальном зале для открытых мероприятий на город и для показа родителям.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lastRenderedPageBreak/>
        <w:t>После того, как убранство «избы» было завершено, мы начали активно проводить там занятия, на которых знакомили детей с устным народным творчеством.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proofErr w:type="gram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Второй этап – это широкое использование народного фольклора во всех его проявлениях: сказок, пословиц, поговорок, песенок, частушек, хороводов и т.д.. В устном народном творчестве как нигде сохранились особенные черты русского характера, присущие ему нравственные ценности, представления о добре, красоте, правде, храбрости, трудолюбии, верности.</w:t>
      </w:r>
      <w:proofErr w:type="gram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Знакомя детей с поговорками, загадками, половицами, сказками, мы тем самым приобщаем их к общечеловеческим нравственным ценностям. В русском фольклоре, каким-то особенным образом сочетаются слово и музыкальный ритм, напевность. Адресованные детям </w:t>
      </w:r>
      <w:proofErr w:type="spell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потешки</w:t>
      </w:r>
      <w:proofErr w:type="spell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, прибаутки, </w:t>
      </w:r>
      <w:proofErr w:type="spell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заклички</w:t>
      </w:r>
      <w:proofErr w:type="spell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, звучат как ласковый говорок, выражая заботу, нежность, веру в благополучное будущее.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Особое место в произведениях устного народного творчества занимает уважительное отношение к труду, восхищение мастерством человеческих рук. Благодаря этому фольклорные произведения являются богатейшим источником познавательного и нравственного развития детей.  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Наши задачи – задачи воспитателя – раскрыть духовный потенциал произведений и довести его до ребенка в доступной форме, расширять словарный запас детей путем смыслового объяснения незнакомых слов.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Третий этап работы - приобщение детей к народной культуре через знакомство с народными традициями. Именно здесь фокусируются тончайшие наблюдения за характерными особенностями времен года, погодными изменениями, поведением птиц, насекомых, растений. Причем эти наблюдения непосредственно связаны с трудом человека и различными сторонами общественной жизни человека во всей их целостности и многообразии. Мы рассказывали детям о хлебосольстве и гостеприимстве русского человека.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Раскрывая перед детьми взаимосвязь музыкально-поэтического творчества с трудом, бытом, обычаями русского народа, мы старались вызвать не только интерес к культурному наследию нашей страны, но и развивать любознательность, активность, самостоятельность. При этом каждый ребенок показывает свой творческий потенциал.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Четвертый этап работы. Хорошо известно, что ведущую роль в воспитании и обучении для дошкольников занимает игра. При этом имеется в виду не только игры в собственном смысле слова, но и все виды деятельности, которые в народной традиции имеют характер игры (обряды, праздники и др.). Нам кажется, что особенность русских народных игр в том, что они, имея нравственную основу, обучают развивающуюся личность гармонизации. Народные игры учат личность тому, что цену имеет не любое личное достижение, а такое, которое непротиворечиво вписано в жизнь детского сообщества.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lastRenderedPageBreak/>
        <w:t>Следующий этап – пятый – участие детей в народных праздниках. Мы считаем, что раскрытие личности в ребенке полностью возможно только через включение его в культуру собственного народа. И это не просто знание о культуре, а проживание в культуре, проживание в традиции, посредством вхождения в годичный праздничный круг. Это помогает детям лучше ориентироваться во временных понятиях, понимать зависимость деятельности людей от природных условий, запоминать названия и понятия.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Цикличность народного календаря из года в год повторяет эти праздники и события, помогает детям усваивать данный материал, постепенно усложняя и углубляя его.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В нашем детском саду уже стало хорошей традицией отмечать следующие праздники: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Рождество. На музыкальных занятиях дети разучивают рождественские колядки, на занятиях по </w:t>
      </w:r>
      <w:proofErr w:type="spell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изодеятельности</w:t>
      </w:r>
      <w:proofErr w:type="spell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и конструированию готовят рождественские подарки, педагоги устраивают детям представления и рассказывают им, что святки – это радостное время, когда можно поделиться радостью с другими, помочь слабым, проявить радушие, щедрость и любовь.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Проводы зимы – Масленица с веселыми шутками, играми со скоморохами, с пением </w:t>
      </w:r>
      <w:proofErr w:type="spell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закличек</w:t>
      </w:r>
      <w:proofErr w:type="spell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, с угощением детей блинами и сжиганием чучела Масленицы.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Обязательно празднуем именины по сезонам с поздравлением детей, изготовлением подарков, пением песен, вождением хороводов и чаепитием.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Праздник Пасха проходит с изготовлением атрибутов, росписью яиц, и народными играми.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В Вербное воскресение ставим ветки вербы в вазу.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В Троицу помещения украшаем березой, водим хороводы, поем песни, дарим рукодельные подарки.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Расширяя тематику праздников, вовлекаем весь персонал дошкольного учреждения в работу. Большую помощь в подборе музыкального репертуара (певческого и танцевального) нам оказывает музыкальный руководитель, в подборе произведений народного фольклора (с учетом звукопроизношений детьми) – учитель-логопед, исполнить любую роль на празднике готов каждый педагог. Только совместно со всеми сотрудниками ДОУ, нам удается донести народную мудрость, доброту, юмор в доступной для детей форме.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Приобщение к народной культуре должно носить обязательно живой, неформальный характер. Учитывая этот принцип, всю работу с детьми мы проводим в форме бесед, посиделок, различных игр, сказочных путешествий, театрализованных представлений.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lastRenderedPageBreak/>
        <w:t>Детское творчество основано на подражании, которое служит важным фактором развития ребенка, в частности его художественных и артистических способностей.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Таким образом, углубленная, комплексная, систематизированная работа по приобщению детей к истокам русской народной культуре дала положительные результаты:</w:t>
      </w:r>
    </w:p>
    <w:p w:rsidR="00374146" w:rsidRPr="00C552E9" w:rsidRDefault="00374146" w:rsidP="003741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у детей расширились знания о многообразии народных праздников и традиций; сформированы первые представления о культуре своего народа;</w:t>
      </w:r>
    </w:p>
    <w:p w:rsidR="00374146" w:rsidRPr="00C552E9" w:rsidRDefault="00374146" w:rsidP="003741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обогатился словарный запас народным фольклором – дети знают </w:t>
      </w:r>
      <w:proofErr w:type="spell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потешки</w:t>
      </w:r>
      <w:proofErr w:type="spell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заклички</w:t>
      </w:r>
      <w:proofErr w:type="spell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, пословицы и поговорки, народные сказки и песни;</w:t>
      </w:r>
    </w:p>
    <w:p w:rsidR="00374146" w:rsidRPr="00C552E9" w:rsidRDefault="00374146" w:rsidP="003741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у детей сформированы двигательные навыки, чему способствовали подвижные игры, пляски, хороводы;</w:t>
      </w:r>
    </w:p>
    <w:p w:rsidR="00374146" w:rsidRPr="00C552E9" w:rsidRDefault="00374146" w:rsidP="003741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у детей формируются представления о морально-нравственных ценностях: доброте, правде, красоте, трудолюбии, храбрости и отваге;</w:t>
      </w:r>
    </w:p>
    <w:p w:rsidR="00374146" w:rsidRPr="00C552E9" w:rsidRDefault="00374146" w:rsidP="003741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у детей развиты коммуникативные навыки: уважительное отношение к взрослым, сверстникам и малышам, развивается чувство коллективизма;</w:t>
      </w:r>
    </w:p>
    <w:p w:rsidR="00374146" w:rsidRPr="00C552E9" w:rsidRDefault="00374146" w:rsidP="003741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развита эмоционально-волевая сфера;</w:t>
      </w:r>
    </w:p>
    <w:p w:rsidR="00374146" w:rsidRPr="00C552E9" w:rsidRDefault="00374146" w:rsidP="0037414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воспитаны патриотические чувства и любовь к Родине, своему народу, к родной природе.</w:t>
      </w:r>
    </w:p>
    <w:p w:rsidR="00374146" w:rsidRPr="00C552E9" w:rsidRDefault="00374146" w:rsidP="00374146">
      <w:pPr>
        <w:shd w:val="clear" w:color="auto" w:fill="FFFFFF"/>
        <w:spacing w:after="150" w:line="240" w:lineRule="auto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Педагогами нашего дошкольного учреждения собран большой материал к данной теме: программа </w:t>
      </w:r>
      <w:proofErr w:type="spell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О.Л.Князевой</w:t>
      </w:r>
      <w:proofErr w:type="spell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М.Д.Маханевой</w:t>
      </w:r>
      <w:proofErr w:type="spell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«Приобщение детей к истокам русской народной культуры», различная методическая и познавательная литератур, сборники устного народного фольклора, русской кухни, народной песни, альбомы о народном костюме; педагогами разработаны проект «Народные праздники и традиции» и конспекты занятий, досугов и праздников для детей старшей и подготовительной группы, мы собираем народные приметы и фотографии проводимой нами работы. На </w:t>
      </w:r>
      <w:proofErr w:type="gramStart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достигнутом</w:t>
      </w:r>
      <w:proofErr w:type="gramEnd"/>
      <w:r w:rsidRPr="00C552E9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мы не останавливаемся, продолжаем работу с теми детьми, которые поступают в наш детский сад, привлекаем к участию родителей.</w:t>
      </w:r>
    </w:p>
    <w:p w:rsidR="00BB27C0" w:rsidRPr="00C552E9" w:rsidRDefault="00BB27C0">
      <w:pPr>
        <w:rPr>
          <w:rFonts w:ascii="PT Astra Serif" w:hAnsi="PT Astra Serif"/>
          <w:b/>
          <w:sz w:val="28"/>
          <w:szCs w:val="28"/>
        </w:rPr>
      </w:pPr>
    </w:p>
    <w:sectPr w:rsidR="00BB27C0" w:rsidRPr="00C552E9" w:rsidSect="00BB2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67C78"/>
    <w:multiLevelType w:val="multilevel"/>
    <w:tmpl w:val="6E204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2273EB"/>
    <w:multiLevelType w:val="multilevel"/>
    <w:tmpl w:val="87402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146"/>
    <w:rsid w:val="00317600"/>
    <w:rsid w:val="00374146"/>
    <w:rsid w:val="00560C61"/>
    <w:rsid w:val="0085233C"/>
    <w:rsid w:val="00AD36FD"/>
    <w:rsid w:val="00BB27C0"/>
    <w:rsid w:val="00C552E9"/>
    <w:rsid w:val="00CE108A"/>
    <w:rsid w:val="00F82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7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4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17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76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6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1778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ORLOV</dc:creator>
  <cp:lastModifiedBy>USER</cp:lastModifiedBy>
  <cp:revision>4</cp:revision>
  <cp:lastPrinted>2026-03-05T14:26:00Z</cp:lastPrinted>
  <dcterms:created xsi:type="dcterms:W3CDTF">2026-02-15T11:39:00Z</dcterms:created>
  <dcterms:modified xsi:type="dcterms:W3CDTF">2026-03-05T14:28:00Z</dcterms:modified>
</cp:coreProperties>
</file>