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48" w:rsidRPr="001A1A48" w:rsidRDefault="001A1A48" w:rsidP="001A1A4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48">
        <w:rPr>
          <w:rFonts w:ascii="Times New Roman" w:hAnsi="Times New Roman" w:cs="Times New Roman"/>
          <w:b/>
          <w:sz w:val="24"/>
          <w:szCs w:val="24"/>
        </w:rPr>
        <w:t>Развитие мышления ребёнка дошкольного возраста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>Фундаментальной проблемой детской психологии является генезис интеллектуальной деятельности, и дошкольный возраст представляет собой в этом отношении уникальный этап, характеризующийся качественной перестройкой всей когнитивной сферы. Ключевым со</w:t>
      </w:r>
      <w:bookmarkStart w:id="0" w:name="_GoBack"/>
      <w:bookmarkEnd w:id="0"/>
      <w:r w:rsidRPr="001A1A48">
        <w:rPr>
          <w:color w:val="0F1115"/>
        </w:rPr>
        <w:t xml:space="preserve">держанием данного периода выступает переход от внешних ориентировочных действий к </w:t>
      </w:r>
      <w:proofErr w:type="spellStart"/>
      <w:r w:rsidRPr="001A1A48">
        <w:rPr>
          <w:color w:val="0F1115"/>
        </w:rPr>
        <w:t>интериоризированным</w:t>
      </w:r>
      <w:proofErr w:type="spellEnd"/>
      <w:r w:rsidRPr="001A1A48">
        <w:rPr>
          <w:color w:val="0F1115"/>
        </w:rPr>
        <w:t xml:space="preserve"> операциям, опосредованным знаковыми системами. Если в раннем возрасте познание реализуется исключительно в логике непосредственного манипулирования объектами, то к концу дошкольного детства формируется способность к решению задач в плане представлений и элементарных логических суждений.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>Исходной формой интеллектуальной активности в младшем дошкольном возрасте является наглядно-действенное мышление, генетически восходящее к сенсомоторному интеллекту младенчества, описанному Ж. Пиаже. Мыслительный акт здесь жёстко детерминирован перцептивным полем и реализуется через практическое преобразование объекта. Ребёнок не предвосхищает результат в сознании, а обнаруживает его в процессе двигательных проб. Данная форма мышления не исчезает с возрастом, а сохраняется в качестве резервного механизма при столкновении с принципиально новыми задачами, алгоритм решения которых отсутствует в индивидуальном опыте субъекта.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 xml:space="preserve">Центральным новообразованием дошкольного периода, согласно работам А.В. Запорожца и Л.А. </w:t>
      </w:r>
      <w:proofErr w:type="spellStart"/>
      <w:r w:rsidRPr="001A1A48">
        <w:rPr>
          <w:color w:val="0F1115"/>
        </w:rPr>
        <w:t>Венгера</w:t>
      </w:r>
      <w:proofErr w:type="spellEnd"/>
      <w:r w:rsidRPr="001A1A48">
        <w:rPr>
          <w:color w:val="0F1115"/>
        </w:rPr>
        <w:t>, выступает наглядно-образное мышление, достигающее своего расцвета к пяти годам. Сущность данного перехода заключается в том, что внешнее действие с предметом замещается оперированием внутренними образами и моделями. Ребёнок приобретает способность к мысленному экспериментированию, позволяющему предвосхищать изменения ситуации без физического вмешательства. Параллельно происходит интенсивное усвоение сенсорных эталонов и формирование перцептивных действий моделирующего типа, что составляет основу для последующего овладения знаково-символической функцией сознания.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 xml:space="preserve">Качественной характеристикой мыслительных процессов дошкольника является познавательный эгоцентризм, всесторонне изученный в рамках Женевской психологической школы. Данный феномен проявляется в неспособности субъекта дифференцировать собственную познавательную перспективу от иных возможных точек зрения. Следствиями </w:t>
      </w:r>
      <w:proofErr w:type="spellStart"/>
      <w:r w:rsidRPr="001A1A48">
        <w:rPr>
          <w:color w:val="0F1115"/>
        </w:rPr>
        <w:t>центрации</w:t>
      </w:r>
      <w:proofErr w:type="spellEnd"/>
      <w:r w:rsidRPr="001A1A48">
        <w:rPr>
          <w:color w:val="0F1115"/>
        </w:rPr>
        <w:t xml:space="preserve"> выступают синкретизм мышления (тенденция связывать разнородные явления на основе субъективного впечатления), нечувствительность к логическим противоречиям и феномены </w:t>
      </w:r>
      <w:proofErr w:type="spellStart"/>
      <w:r w:rsidRPr="001A1A48">
        <w:rPr>
          <w:color w:val="0F1115"/>
        </w:rPr>
        <w:t>несохранения</w:t>
      </w:r>
      <w:proofErr w:type="spellEnd"/>
      <w:r w:rsidRPr="001A1A48">
        <w:rPr>
          <w:color w:val="0F1115"/>
        </w:rPr>
        <w:t xml:space="preserve">, обнаруживаемые в классических экспериментах Пиаже. Преодоление эгоцентрической позиции происходит через механизмы социальной </w:t>
      </w:r>
      <w:proofErr w:type="spellStart"/>
      <w:r w:rsidRPr="001A1A48">
        <w:rPr>
          <w:color w:val="0F1115"/>
        </w:rPr>
        <w:t>децентрации</w:t>
      </w:r>
      <w:proofErr w:type="spellEnd"/>
      <w:r w:rsidRPr="001A1A48">
        <w:rPr>
          <w:color w:val="0F1115"/>
        </w:rPr>
        <w:t>, активизирующиеся в сюжетно-ролевой игре и ситуациях кооперации со сверстниками, где столкновение индивидуальных познавательных позиций порождает когнитивный конфликт.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 xml:space="preserve">К старшему дошкольному возрасту в структуре наглядно-образного мышления зарождаются элементы логического. Ребёнок овладевает операциями </w:t>
      </w:r>
      <w:proofErr w:type="spellStart"/>
      <w:r w:rsidRPr="001A1A48">
        <w:rPr>
          <w:color w:val="0F1115"/>
        </w:rPr>
        <w:t>сериации</w:t>
      </w:r>
      <w:proofErr w:type="spellEnd"/>
      <w:r w:rsidRPr="001A1A48">
        <w:rPr>
          <w:color w:val="0F1115"/>
        </w:rPr>
        <w:t xml:space="preserve"> (упорядочивания объектов по выраженности признака), классификации (распределения множества на подмножества по заданному основанию) и обратимости, что свидетельствует о формировании </w:t>
      </w:r>
      <w:proofErr w:type="spellStart"/>
      <w:r w:rsidRPr="001A1A48">
        <w:rPr>
          <w:color w:val="0F1115"/>
        </w:rPr>
        <w:t>операциональных</w:t>
      </w:r>
      <w:proofErr w:type="spellEnd"/>
      <w:r w:rsidRPr="001A1A48">
        <w:rPr>
          <w:color w:val="0F1115"/>
        </w:rPr>
        <w:t xml:space="preserve"> структур, подготавливающих переход на стадию конкретных операций. Принципиально важным показателем интеллектуальной зрелости становится понимание принципа сохранения количества вещества, длины, объёма, основанное на способности координировать несколько параметров ситуации одновременно.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1A1A48">
        <w:rPr>
          <w:color w:val="0F1115"/>
        </w:rPr>
        <w:lastRenderedPageBreak/>
        <w:t xml:space="preserve">Особая роль в генезисе высших психических функций принадлежит речи, что было теоретически обосновано в культурно-исторической концепции Л.С. Выготского. Эгоцентрическая речь, первоначально сопровождающая практическую деятельность ребёнка, выполняет функцию планирования и регуляции поведения, а затем подвергается </w:t>
      </w:r>
      <w:proofErr w:type="spellStart"/>
      <w:r w:rsidRPr="001A1A48">
        <w:rPr>
          <w:color w:val="0F1115"/>
        </w:rPr>
        <w:t>интериоризации</w:t>
      </w:r>
      <w:proofErr w:type="spellEnd"/>
      <w:r w:rsidRPr="001A1A48">
        <w:rPr>
          <w:color w:val="0F1115"/>
        </w:rPr>
        <w:t xml:space="preserve">, трансформируясь во внутреннюю речь — универсальный механизм вербально-логического мышления. Согласно положению о системном строении сознания, именно включение речи в мыслительные процессы перестраивает всю структуру интеллекта, обеспечивая переход от непосредственных, натуральных форм познания к </w:t>
      </w:r>
      <w:proofErr w:type="gramStart"/>
      <w:r w:rsidRPr="001A1A48">
        <w:rPr>
          <w:color w:val="0F1115"/>
        </w:rPr>
        <w:t>опосредованным</w:t>
      </w:r>
      <w:proofErr w:type="gramEnd"/>
      <w:r w:rsidRPr="001A1A48">
        <w:rPr>
          <w:color w:val="0F1115"/>
        </w:rPr>
        <w:t>, высшим.</w:t>
      </w:r>
    </w:p>
    <w:p w:rsidR="001A1A48" w:rsidRPr="001A1A48" w:rsidRDefault="001A1A48" w:rsidP="001A1A48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color w:val="0F1115"/>
        </w:rPr>
      </w:pPr>
      <w:r w:rsidRPr="001A1A48">
        <w:rPr>
          <w:color w:val="0F1115"/>
        </w:rPr>
        <w:t xml:space="preserve">Таким образом, генезис мышления в дошкольном возрасте представляет собой закономерную смену стадий </w:t>
      </w:r>
      <w:proofErr w:type="gramStart"/>
      <w:r w:rsidRPr="001A1A48">
        <w:rPr>
          <w:color w:val="0F1115"/>
        </w:rPr>
        <w:t>от</w:t>
      </w:r>
      <w:proofErr w:type="gramEnd"/>
      <w:r w:rsidRPr="001A1A48">
        <w:rPr>
          <w:color w:val="0F1115"/>
        </w:rPr>
        <w:t xml:space="preserve"> наглядно-действенной к образной и далее к зачаткам логической, где каждая последующая форма не отменяет предыдущую, а надстраивается над ней, включаясь в единую иерархическую систему. Данный переход детерминирован как созреванием нейрофизиологических структур, так и присвоением культурно-исторического опыта в процессе ведущей деятельности возраста. К моменту поступления в школу у ребёнка формируется способность к </w:t>
      </w:r>
      <w:proofErr w:type="spellStart"/>
      <w:r w:rsidRPr="001A1A48">
        <w:rPr>
          <w:color w:val="0F1115"/>
        </w:rPr>
        <w:t>децентрированному</w:t>
      </w:r>
      <w:proofErr w:type="spellEnd"/>
      <w:r w:rsidRPr="001A1A48">
        <w:rPr>
          <w:color w:val="0F1115"/>
        </w:rPr>
        <w:t>, произвольному мышлению, что создаёт необходимые когнитивные предпосылки для систематической учебной деятельности.</w:t>
      </w:r>
    </w:p>
    <w:p w:rsidR="001A1A48" w:rsidRPr="001A1A48" w:rsidRDefault="001A1A48" w:rsidP="001A1A4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A1A48" w:rsidRPr="001A1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48"/>
    <w:rsid w:val="001A1A48"/>
    <w:rsid w:val="0099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A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A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2026-07-12T11:05:00Z</dcterms:created>
  <dcterms:modified xsi:type="dcterms:W3CDTF">2026-07-12T11:13:00Z</dcterms:modified>
</cp:coreProperties>
</file>