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50A2F" w14:textId="77777777" w:rsidR="008B743B" w:rsidRPr="008B743B" w:rsidRDefault="008B743B" w:rsidP="008B74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595951"/>
          <w:kern w:val="36"/>
          <w:sz w:val="32"/>
          <w:szCs w:val="32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595951"/>
          <w:kern w:val="36"/>
          <w:sz w:val="32"/>
          <w:szCs w:val="32"/>
          <w:lang w:eastAsia="ru-RU"/>
        </w:rPr>
        <w:t>Развитие лексических навыков на уроках английского языка: методы, приёмы и практические рекомендации</w:t>
      </w:r>
    </w:p>
    <w:p w14:paraId="09B4B0BA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«Без грамматики можно выразить очень мало, без лексики — ничего». Эта знаменитая фраза Дэвида </w:t>
      </w:r>
      <w:proofErr w:type="spellStart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Уилкинса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как нельзя лучше отражает суть проблемы, с которой сталкивается каждый преподаватель английского языка. Можно досконально знать правила построения предложений, </w:t>
      </w:r>
      <w:proofErr w:type="gramStart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но</w:t>
      </w:r>
      <w:proofErr w:type="gram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если словарный запас ограничен, речь превращается в мучительный поиск нужных слов. И наоборот — богатый лексический запас позволяет компенсировать грамматические недочёты и успешно общаться даже на начальном уровне.</w:t>
      </w:r>
    </w:p>
    <w:p w14:paraId="73EC8897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За годы преподавания я перепробовал множество подходов к введению и закреплению лексики — от механического заучивания списков слов до полного погружения в аутентичные тексты. В этой статье я хочу поделиться методами и приёмами, которые действительно работают в реальной аудитории, и объяснить, почему одни подходы оказываются эффективными, а другие — нет.</w:t>
      </w:r>
    </w:p>
    <w:p w14:paraId="5440EB76" w14:textId="77777777" w:rsidR="008B743B" w:rsidRPr="008B743B" w:rsidRDefault="008B743B" w:rsidP="008B743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  <w:t>Шаг 1. Теоретическая основа: как мы запоминаем слова?</w:t>
      </w:r>
    </w:p>
    <w:p w14:paraId="5995E934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Прежде чем говорить о конкретных приёмах, важно понять, как работает наша память. Исследования в области психолингвистики (</w:t>
      </w:r>
      <w:proofErr w:type="spellStart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Павио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, </w:t>
      </w:r>
      <w:proofErr w:type="spellStart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Баддели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) показывают, что лексика усваивается не линейно, а через </w:t>
      </w: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ассоциативные связи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. Новое слово должно быть связано с уже известными понятиями, образами, эмоциями и контекстом. Чем больше таких связей, тем прочнее слово «закрепляется» в долговременной памяти.</w:t>
      </w:r>
    </w:p>
    <w:p w14:paraId="672059D6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Отсюда следует ключевой вывод: </w:t>
      </w: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заучивание изолированных списков слов неэффективно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. Слово, выученное без контекста и без эмоциональной окраски, забывается в течение нескольких дней. Вместо этого нужно создавать ситуации, в которых новое слово работает, взаимодействует с другими словами и вызывает живую реакцию.</w:t>
      </w:r>
    </w:p>
    <w:p w14:paraId="5F2360CC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На этом принципе основаны все методы, описанные ниже.</w:t>
      </w:r>
    </w:p>
    <w:p w14:paraId="6B456E30" w14:textId="77777777" w:rsidR="008B743B" w:rsidRPr="008B743B" w:rsidRDefault="008B743B" w:rsidP="008B743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  <w:t>Шаг 2. Введение новой лексики: от презентации к осмыслению</w:t>
      </w:r>
    </w:p>
    <w:p w14:paraId="61A11FD8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Этап презентации лексики — самый важный, потому что именно здесь закладывается фундамент для запоминания.</w:t>
      </w:r>
    </w:p>
    <w:p w14:paraId="7D4F9DC5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Метод №1: «Презентация через контекст» (</w:t>
      </w:r>
      <w:proofErr w:type="spellStart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Contextual</w:t>
      </w:r>
      <w:proofErr w:type="spellEnd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 </w:t>
      </w:r>
      <w:proofErr w:type="spellStart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Presentation</w:t>
      </w:r>
      <w:proofErr w:type="spellEnd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).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Я отказался от классической схемы «написал слово на доске — перевёл — попросил записать в тетрадь». Вместо этого я ввожу новые слова в тексте, диалоге или ситуации. Например, вместо того чтобы просто сказать «</w:t>
      </w:r>
      <w:proofErr w:type="spellStart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delicious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— вкусный», я показываю картинку с едой и говорю: </w:t>
      </w:r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“</w:t>
      </w:r>
      <w:proofErr w:type="spellStart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This</w:t>
      </w:r>
      <w:proofErr w:type="spellEnd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 xml:space="preserve"> </w:t>
      </w:r>
      <w:proofErr w:type="spellStart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cake</w:t>
      </w:r>
      <w:proofErr w:type="spellEnd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 xml:space="preserve"> </w:t>
      </w:r>
      <w:proofErr w:type="spellStart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is</w:t>
      </w:r>
      <w:proofErr w:type="spellEnd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 xml:space="preserve"> </w:t>
      </w:r>
      <w:proofErr w:type="spellStart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delicious</w:t>
      </w:r>
      <w:proofErr w:type="spellEnd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 xml:space="preserve">. My </w:t>
      </w:r>
      <w:proofErr w:type="spellStart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grandmother</w:t>
      </w:r>
      <w:proofErr w:type="spellEnd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 xml:space="preserve"> </w:t>
      </w:r>
      <w:proofErr w:type="spellStart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made</w:t>
      </w:r>
      <w:proofErr w:type="spellEnd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 xml:space="preserve"> </w:t>
      </w:r>
      <w:proofErr w:type="spellStart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it</w:t>
      </w:r>
      <w:proofErr w:type="spellEnd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 xml:space="preserve"> </w:t>
      </w:r>
      <w:proofErr w:type="spellStart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for</w:t>
      </w:r>
      <w:proofErr w:type="spellEnd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 xml:space="preserve"> </w:t>
      </w:r>
      <w:proofErr w:type="spellStart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my</w:t>
      </w:r>
      <w:proofErr w:type="spellEnd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 xml:space="preserve"> </w:t>
      </w:r>
      <w:proofErr w:type="spellStart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birthday</w:t>
      </w:r>
      <w:proofErr w:type="spellEnd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.”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Студенты сами догадываются о значении слова по контексту. Этот метод активирует мыслительные процессы и создаёт прочную ассоциативную связь.</w:t>
      </w:r>
    </w:p>
    <w:p w14:paraId="72649BE1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Метод №2: «Семантическая карта» (Mind </w:t>
      </w:r>
      <w:proofErr w:type="spellStart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Map</w:t>
      </w:r>
      <w:proofErr w:type="spellEnd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).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После введения 5-7 новых слов по теме (например, «Путешествия») я предлагаю студентам создать семантическую карту. В центре — ключевое слово, от него отходят ветви с ассоциациями, синонимами, антонимами, примерами употребления. Это помогает систематизировать лексику и увидеть связи между словами. Такая визуализация особенно эффективна для </w:t>
      </w:r>
      <w:proofErr w:type="spellStart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визуалов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.</w:t>
      </w:r>
    </w:p>
    <w:p w14:paraId="18BCF6C2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Метод №3: «Этимологические подсказки» (</w:t>
      </w:r>
      <w:proofErr w:type="spellStart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Etymology</w:t>
      </w:r>
      <w:proofErr w:type="spellEnd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 </w:t>
      </w:r>
      <w:proofErr w:type="spellStart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Hints</w:t>
      </w:r>
      <w:proofErr w:type="spellEnd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).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Для студентов среднего и продвинутого уровня я использую приём, который помогает не просто запомнить слово, но и понять его структуру. Например, слово </w:t>
      </w:r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"</w:t>
      </w:r>
      <w:proofErr w:type="spellStart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unforgettable</w:t>
      </w:r>
      <w:proofErr w:type="spellEnd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"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разбирается на приставку </w:t>
      </w:r>
      <w:proofErr w:type="spellStart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un</w:t>
      </w:r>
      <w:proofErr w:type="spellEnd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-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(отрицание), корень </w:t>
      </w:r>
      <w:proofErr w:type="spellStart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forget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(забывать) и суффикс </w:t>
      </w:r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-</w:t>
      </w:r>
      <w:proofErr w:type="spellStart"/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able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(возможность). Понимание словообразовательных элементов позволяет студентам догадываться о значении незнакомых слов без словаря.</w:t>
      </w:r>
    </w:p>
    <w:p w14:paraId="2453393C" w14:textId="77777777" w:rsidR="008B743B" w:rsidRPr="008B743B" w:rsidRDefault="008B743B" w:rsidP="008B743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  <w:t>Шаг 3. Закрепление лексики: от рецепции к продукции</w:t>
      </w:r>
    </w:p>
    <w:p w14:paraId="27C77496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Введение лексики — лишь полдела. Главная задача — перевести слова из пассивного словарного запаса в активный. Для этого нужна многократная, но при этом разнообразная практика.</w:t>
      </w:r>
    </w:p>
    <w:p w14:paraId="29D06467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lastRenderedPageBreak/>
        <w:t>Приём №1: «Лексические игры» (</w:t>
      </w:r>
      <w:proofErr w:type="spellStart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Vocabulary</w:t>
      </w:r>
      <w:proofErr w:type="spellEnd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 Games).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Игры — это не «развлечение», а мощный инструмент запоминания. Когда студент увлечён игрой, его мозг выделяет дофамин, который улучшает консолидацию памяти. Вот несколько игр, которые я использую:</w:t>
      </w:r>
    </w:p>
    <w:p w14:paraId="3AA888F4" w14:textId="77777777" w:rsidR="008B743B" w:rsidRPr="008B743B" w:rsidRDefault="008B743B" w:rsidP="008B743B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proofErr w:type="spellStart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Bingo</w:t>
      </w:r>
      <w:proofErr w:type="spellEnd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: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Студенты рисуют сетку 3x3 и вписывают в неё по 9 слов из изученного списка. Я читаю определения или показываю картинки, а студенты зачёркивают слова. Кричит «</w:t>
      </w:r>
      <w:proofErr w:type="spellStart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Bingo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!» тот, кто зачеркнул все слова.</w:t>
      </w:r>
    </w:p>
    <w:p w14:paraId="6E9AC1B1" w14:textId="77777777" w:rsidR="008B743B" w:rsidRPr="008B743B" w:rsidRDefault="008B743B" w:rsidP="008B743B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Memory Game: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Карточки с картинками и словами раскладываются рубашкой вверх. Студенты по очереди переворачивают по две карточки, стараясь найти пару «картинка-слово».</w:t>
      </w:r>
    </w:p>
    <w:p w14:paraId="4205A753" w14:textId="77777777" w:rsidR="008B743B" w:rsidRPr="008B743B" w:rsidRDefault="008B743B" w:rsidP="008B743B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Word Race</w:t>
      </w:r>
      <w:proofErr w:type="gramStart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: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На</w:t>
      </w:r>
      <w:proofErr w:type="gram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доске записана тема (например, «Погода»). Команды по очереди выбегают к доске и записывают по одному слову. Побеждает команда, написавшая больше слов за отведённое время.</w:t>
      </w:r>
    </w:p>
    <w:p w14:paraId="6DF0F716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Приём №2: «Контекстные истории» (Story Building).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Я раздаю студентам список из 8-10 новых слов и прошу составить связный рассказ, используя их все. Это задание можно делать в парах или группах. Важно подчеркнуть: грамматические ошибки не важны, главное — употребить все слова. Этот приём развивает и лексические навыки, и спонтанную речь, и креативность.</w:t>
      </w:r>
    </w:p>
    <w:p w14:paraId="50440253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Приём №3: «Интервальное повторение» (</w:t>
      </w:r>
      <w:proofErr w:type="spellStart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Spaced</w:t>
      </w:r>
      <w:proofErr w:type="spellEnd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 </w:t>
      </w:r>
      <w:proofErr w:type="spellStart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Repetition</w:t>
      </w:r>
      <w:proofErr w:type="spellEnd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).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Это мой самый главный методический секрет. Вместо того чтобы повторять слова на следующем уроке и забыть о них навсегда, я возвращаюсь к ним через определённые промежутки времени: через день, через три дня, через неделю, через две недели. Для этого я веду отдельную тетрадь или использую приложения типа </w:t>
      </w:r>
      <w:proofErr w:type="spellStart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Anki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или </w:t>
      </w:r>
      <w:proofErr w:type="spellStart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Quizlet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. Исследования </w:t>
      </w:r>
      <w:proofErr w:type="spellStart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Эббингауза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показывают: именно интервальное повторение переводит информацию из кратковременной памяти в долговременную.</w:t>
      </w:r>
    </w:p>
    <w:p w14:paraId="5C1A0364" w14:textId="77777777" w:rsidR="008B743B" w:rsidRPr="008B743B" w:rsidRDefault="008B743B" w:rsidP="008B743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  <w:t>Шаг 4. Активизация лексики в речи: выход в реальное общение</w:t>
      </w:r>
    </w:p>
    <w:p w14:paraId="6D00F9FA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Самый сложный и одновременно самый важный этап — использование изученной лексики в спонтанной речи. Здесь я сталкиваюсь с типичной проблемой: студенты узнают слова в тексте (рецептивный навык), но не могут вспомнить их во время разговора (продуктивный навык).</w:t>
      </w:r>
    </w:p>
    <w:p w14:paraId="5982E62D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Приём</w:t>
      </w: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val="en-US" w:eastAsia="ru-RU"/>
        </w:rPr>
        <w:t xml:space="preserve"> №4: «</w:t>
      </w: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Речевая</w:t>
      </w: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val="en-US" w:eastAsia="ru-RU"/>
        </w:rPr>
        <w:t xml:space="preserve"> </w:t>
      </w: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ситуация</w:t>
      </w: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val="en-US" w:eastAsia="ru-RU"/>
        </w:rPr>
        <w:t>» (Role Play with a Twist).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Обычные ролевые игры («В ресторане», «В аэропорту») хорошо работают, но быстро надоедают. Я добавляю «изюминку»: студенты получают карточки с неожиданными обстоятельствами. Например, игра «В ресторане» превращается в «В ресторане, но у вас аллергия на всё, что есть в меню» или «В ресторане, но вы забыли кошелёк». Это заставляет студентов импровизировать и активно использовать изученную лексику в нестандартных ситуациях.</w:t>
      </w:r>
    </w:p>
    <w:p w14:paraId="0DC53E04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Приём №5: «</w:t>
      </w:r>
      <w:proofErr w:type="spellStart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Дебатный</w:t>
      </w:r>
      <w:proofErr w:type="spellEnd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 клуб» (Mini-</w:t>
      </w:r>
      <w:proofErr w:type="spellStart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Debates</w:t>
      </w:r>
      <w:proofErr w:type="spellEnd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).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Для студентов среднего и продвинутого уровня я провожу мини-дебаты на изученную тему. Например, после изучения лексики по теме «Технологии» я объявляю тему: «Социальные сети приносят больше вреда, чем пользы». Студенты делятся на две команды, получают время на подготовку и защищают свою позицию. В ходе дебатов они вынуждены использовать изученную лексику, аргументировать свою точку зрения и реагировать на оппонентов.</w:t>
      </w:r>
    </w:p>
    <w:p w14:paraId="62E8E7FB" w14:textId="77777777" w:rsidR="008B743B" w:rsidRPr="008B743B" w:rsidRDefault="008B743B" w:rsidP="008B743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  <w:t>Шаг 5. Оценка и коррекция: как понять, что лексика усвоена?</w:t>
      </w:r>
    </w:p>
    <w:p w14:paraId="1C1881CB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Наконец, важно уметь оценивать уровень усвоения лексики. Здесь я руководствуюсь принципом «лучше меньше, но лучше». Я предпочитаю, чтобы студент глубоко усвоил 10 слов, чем поверхностно — 50.</w:t>
      </w:r>
    </w:p>
    <w:p w14:paraId="73381B04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Метод оценки: «Лексический диктант с выбором» (</w:t>
      </w:r>
      <w:proofErr w:type="spellStart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Vocabulary</w:t>
      </w:r>
      <w:proofErr w:type="spellEnd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 </w:t>
      </w:r>
      <w:proofErr w:type="spellStart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Quiz</w:t>
      </w:r>
      <w:proofErr w:type="spellEnd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 </w:t>
      </w:r>
      <w:proofErr w:type="spellStart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with</w:t>
      </w:r>
      <w:proofErr w:type="spellEnd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 a </w:t>
      </w:r>
      <w:proofErr w:type="spellStart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Twist</w:t>
      </w:r>
      <w:proofErr w:type="spellEnd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).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Вместо классического диктанта «перевести слово с русского на английский» я использую следующие форматы:</w:t>
      </w:r>
    </w:p>
    <w:p w14:paraId="4A71533A" w14:textId="77777777" w:rsidR="008B743B" w:rsidRPr="008B743B" w:rsidRDefault="008B743B" w:rsidP="008B743B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lastRenderedPageBreak/>
        <w:t>Определение по-английски: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Я даю английское определение слова, студент пишет само слово.</w:t>
      </w:r>
    </w:p>
    <w:p w14:paraId="7892ABC3" w14:textId="77777777" w:rsidR="008B743B" w:rsidRPr="008B743B" w:rsidRDefault="008B743B" w:rsidP="008B743B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</w:pPr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val="en-US" w:eastAsia="ru-RU"/>
        </w:rPr>
        <w:t>“A person who travels to new places” — tourist.</w:t>
      </w:r>
    </w:p>
    <w:p w14:paraId="2DD453EC" w14:textId="77777777" w:rsidR="008B743B" w:rsidRPr="008B743B" w:rsidRDefault="008B743B" w:rsidP="008B743B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Контекстная вставка: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Я даю предложение с пропуском, студент вставляет подходящее по смыслу слово.</w:t>
      </w:r>
    </w:p>
    <w:p w14:paraId="45A456C8" w14:textId="77777777" w:rsidR="008B743B" w:rsidRPr="008B743B" w:rsidRDefault="008B743B" w:rsidP="008B743B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</w:pPr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val="en-US" w:eastAsia="ru-RU"/>
        </w:rPr>
        <w:t>“I felt very _ after the long flight” (tired).</w:t>
      </w:r>
    </w:p>
    <w:p w14:paraId="4CA20C86" w14:textId="77777777" w:rsidR="008B743B" w:rsidRPr="008B743B" w:rsidRDefault="008B743B" w:rsidP="008B743B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Кластерный диктант: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Я называю тему, студенты записывают все слова, которые помнят по этой теме.</w:t>
      </w:r>
    </w:p>
    <w:p w14:paraId="7FC750A9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Такие форматы проверяют не просто знание перевода, а понимание значения и умение использовать слово в контексте.</w:t>
      </w:r>
    </w:p>
    <w:p w14:paraId="1C6E5763" w14:textId="77777777" w:rsidR="008B743B" w:rsidRPr="008B743B" w:rsidRDefault="008B743B" w:rsidP="008B743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  <w:t>Заключение: главный принцип лексической работы</w:t>
      </w:r>
    </w:p>
    <w:p w14:paraId="501B2B55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Подводя итог, я хочу сформулировать главный принцип, который лежит в основе всей моей работы с лексикой: </w:t>
      </w: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слово должно жить в контексте, а не в списке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. Чем больше разнообразных ситуаций, игр, ассоциаций и эмоций связано с новым словом, тем прочнее оно осядет в долговременной памяти.</w:t>
      </w:r>
    </w:p>
    <w:p w14:paraId="3D5A48D3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Развитие лексических навыков — это не механическое заучивание, а творческий процесс, который требует от преподавателя разнообразия методических приёмов и от студентов — активного участия. Регулярное использование игровых форматов, контекстного введения, интервального повторения и коммуникативных заданий позволяет превратить изучение слов из скучной обязанности в увлекательное приключение.</w:t>
      </w:r>
    </w:p>
    <w:p w14:paraId="4BA8A489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И помните: ошибки в использовании слов — это не провал, а необходимая часть процесса обучения. Каждая ошибка — это шаг к правильному употреблению. Главное — не бояться говорить и экспериментировать с языком.</w:t>
      </w:r>
    </w:p>
    <w:p w14:paraId="1FBD0C77" w14:textId="77777777" w:rsidR="008B743B" w:rsidRPr="008B743B" w:rsidRDefault="008B743B" w:rsidP="008B74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1B0FADF">
          <v:rect id="_x0000_i1025" style="width:0;height:1.5pt" o:hralign="center" o:hrstd="t" o:hr="t" fillcolor="#a0a0a0" stroked="f"/>
        </w:pict>
      </w:r>
    </w:p>
    <w:p w14:paraId="3293EBE7" w14:textId="77777777" w:rsidR="008B743B" w:rsidRPr="008B743B" w:rsidRDefault="008B743B" w:rsidP="008B743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  <w:t>Список использованной литературы</w:t>
      </w:r>
    </w:p>
    <w:p w14:paraId="6FCDB902" w14:textId="77777777" w:rsidR="008B743B" w:rsidRPr="008B743B" w:rsidRDefault="008B743B" w:rsidP="008B743B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val="en-US" w:eastAsia="ru-RU"/>
        </w:rPr>
        <w:t>Wilkins, D. A.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(1972). </w:t>
      </w:r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val="en-US" w:eastAsia="ru-RU"/>
        </w:rPr>
        <w:t>Linguistics in Language Teaching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. </w:t>
      </w:r>
      <w:proofErr w:type="spellStart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Edward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</w:t>
      </w:r>
      <w:proofErr w:type="spellStart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Arnold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. (Классическая работа, обосновывающая центральную роль лексики в овладении языком).</w:t>
      </w:r>
    </w:p>
    <w:p w14:paraId="423F757E" w14:textId="77777777" w:rsidR="008B743B" w:rsidRPr="008B743B" w:rsidRDefault="008B743B" w:rsidP="008B743B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proofErr w:type="spellStart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val="en-US" w:eastAsia="ru-RU"/>
        </w:rPr>
        <w:t>Paivio</w:t>
      </w:r>
      <w:proofErr w:type="spellEnd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val="en-US" w:eastAsia="ru-RU"/>
        </w:rPr>
        <w:t>, A.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(1986). </w:t>
      </w:r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val="en-US" w:eastAsia="ru-RU"/>
        </w:rPr>
        <w:t>Mental Representations: A Dual Coding Approach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. </w:t>
      </w:r>
      <w:proofErr w:type="spellStart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Oxford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University Press. (Теория двойного кодирования, объясняющая связь между образами и словами в памяти).</w:t>
      </w:r>
    </w:p>
    <w:p w14:paraId="178B2EAE" w14:textId="77777777" w:rsidR="008B743B" w:rsidRPr="008B743B" w:rsidRDefault="008B743B" w:rsidP="008B743B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val="en-US" w:eastAsia="ru-RU"/>
        </w:rPr>
        <w:t>Baddeley, A. D.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(1997). </w:t>
      </w:r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val="en-US" w:eastAsia="ru-RU"/>
        </w:rPr>
        <w:t>Human Memory: Theory and Practice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(Revised ed.). </w:t>
      </w:r>
      <w:proofErr w:type="spellStart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Psychology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Press. (Исследование механизмов кратковременной и долговременной памяти).</w:t>
      </w:r>
    </w:p>
    <w:p w14:paraId="518A7CC3" w14:textId="77777777" w:rsidR="008B743B" w:rsidRPr="008B743B" w:rsidRDefault="008B743B" w:rsidP="008B743B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val="en-US" w:eastAsia="ru-RU"/>
        </w:rPr>
        <w:t>Ebbinghaus, H.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(1885/1964). </w:t>
      </w:r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val="en-US" w:eastAsia="ru-RU"/>
        </w:rPr>
        <w:t>Memory: A Contribution to Experimental Psychology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. </w:t>
      </w:r>
      <w:proofErr w:type="spellStart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Dover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</w:t>
      </w:r>
      <w:proofErr w:type="spellStart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Publications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. (Основополагающее исследование кривой забывания и интервального повторения).</w:t>
      </w:r>
    </w:p>
    <w:p w14:paraId="48E11D7B" w14:textId="77777777" w:rsidR="008B743B" w:rsidRPr="008B743B" w:rsidRDefault="008B743B" w:rsidP="008B743B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val="en-US" w:eastAsia="ru-RU"/>
        </w:rPr>
        <w:t>Nation, I. S. P.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(2001). </w:t>
      </w:r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val="en-US" w:eastAsia="ru-RU"/>
        </w:rPr>
        <w:t>Learning Vocabulary in Another Language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. 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Cambridge University Press. (Фундаментальный труд по методике преподавания лексики).</w:t>
      </w:r>
    </w:p>
    <w:p w14:paraId="7F34CCF3" w14:textId="77777777" w:rsidR="008B743B" w:rsidRPr="008B743B" w:rsidRDefault="008B743B" w:rsidP="008B743B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proofErr w:type="spellStart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val="en-US" w:eastAsia="ru-RU"/>
        </w:rPr>
        <w:t>Thornbury</w:t>
      </w:r>
      <w:proofErr w:type="spellEnd"/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val="en-US" w:eastAsia="ru-RU"/>
        </w:rPr>
        <w:t>, S.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(2002). </w:t>
      </w:r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val="en-US" w:eastAsia="ru-RU"/>
        </w:rPr>
        <w:t>How to Teach Vocabulary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. </w:t>
      </w:r>
      <w:proofErr w:type="spellStart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Pearson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Education. (Практическое руководство с примерами упражнений и игр для развития лексических навыков).</w:t>
      </w:r>
    </w:p>
    <w:p w14:paraId="27A77B3E" w14:textId="77777777" w:rsidR="008B743B" w:rsidRPr="008B743B" w:rsidRDefault="008B743B" w:rsidP="008B743B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val="en-US" w:eastAsia="ru-RU"/>
        </w:rPr>
        <w:t>Harmer, J.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(2015). </w:t>
      </w:r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val="en-US" w:eastAsia="ru-RU"/>
        </w:rPr>
        <w:t>The Practice of English Language Teaching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(5th ed.). </w:t>
      </w:r>
      <w:proofErr w:type="spellStart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Pearson</w:t>
      </w:r>
      <w:proofErr w:type="spellEnd"/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Education. (Глава о презентации и активизации лексики).</w:t>
      </w:r>
    </w:p>
    <w:p w14:paraId="5F2FC1D4" w14:textId="77777777" w:rsidR="008B743B" w:rsidRPr="008B743B" w:rsidRDefault="008B743B" w:rsidP="008B743B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B743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val="en-US" w:eastAsia="ru-RU"/>
        </w:rPr>
        <w:t>Schmitt, N.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(2000). </w:t>
      </w:r>
      <w:r w:rsidRPr="008B743B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val="en-US" w:eastAsia="ru-RU"/>
        </w:rPr>
        <w:t>Vocabulary in Language Teaching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. </w:t>
      </w:r>
      <w:r w:rsidRPr="008B743B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Cambridge University Press. (Обзор теоретических и практических аспектов обучения лексике).</w:t>
      </w:r>
    </w:p>
    <w:p w14:paraId="3C87FAAA" w14:textId="47A8139D" w:rsidR="008B743B" w:rsidRPr="008B743B" w:rsidRDefault="008B743B" w:rsidP="008B743B">
      <w:pPr>
        <w:pStyle w:val="a3"/>
        <w:spacing w:before="0" w:beforeAutospacing="0" w:after="0" w:afterAutospacing="0"/>
        <w:rPr>
          <w:color w:val="494949"/>
          <w:lang w:val="en-US"/>
        </w:rPr>
      </w:pPr>
      <w:r w:rsidRPr="008B743B">
        <w:rPr>
          <w:color w:val="494949"/>
          <w:lang w:val="en-US"/>
        </w:rPr>
        <w:t>.</w:t>
      </w:r>
    </w:p>
    <w:p w14:paraId="481B4592" w14:textId="77777777" w:rsidR="00F347A7" w:rsidRPr="008B743B" w:rsidRDefault="00F347A7" w:rsidP="008B743B">
      <w:pPr>
        <w:spacing w:after="0"/>
        <w:rPr>
          <w:lang w:val="en-US"/>
        </w:rPr>
      </w:pPr>
    </w:p>
    <w:sectPr w:rsidR="00F347A7" w:rsidRPr="008B7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F77702"/>
    <w:multiLevelType w:val="multilevel"/>
    <w:tmpl w:val="BB52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956F72"/>
    <w:multiLevelType w:val="multilevel"/>
    <w:tmpl w:val="4ABC6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FD65FD"/>
    <w:multiLevelType w:val="multilevel"/>
    <w:tmpl w:val="AC70C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43B"/>
    <w:rsid w:val="008B743B"/>
    <w:rsid w:val="00F3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1BB7A"/>
  <w15:chartTrackingRefBased/>
  <w15:docId w15:val="{299A29DB-C1E6-4DCB-8DE3-7B3A3C411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B74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4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B74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4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B74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B7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743B"/>
    <w:rPr>
      <w:b/>
      <w:bCs/>
    </w:rPr>
  </w:style>
  <w:style w:type="character" w:styleId="a5">
    <w:name w:val="Emphasis"/>
    <w:basedOn w:val="a0"/>
    <w:uiPriority w:val="20"/>
    <w:qFormat/>
    <w:rsid w:val="008B743B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8B743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3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1431</Words>
  <Characters>8158</Characters>
  <Application>Microsoft Office Word</Application>
  <DocSecurity>0</DocSecurity>
  <Lines>67</Lines>
  <Paragraphs>19</Paragraphs>
  <ScaleCrop>false</ScaleCrop>
  <Company/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Гурьева</dc:creator>
  <cp:keywords/>
  <dc:description/>
  <cp:lastModifiedBy>Екатерина Гурьева</cp:lastModifiedBy>
  <cp:revision>1</cp:revision>
  <dcterms:created xsi:type="dcterms:W3CDTF">2026-08-26T07:25:00Z</dcterms:created>
  <dcterms:modified xsi:type="dcterms:W3CDTF">2026-08-26T07:29:00Z</dcterms:modified>
</cp:coreProperties>
</file>