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0A50" w:rsidRPr="00440A50" w:rsidRDefault="00440A50" w:rsidP="00440A50">
      <w:pPr>
        <w:jc w:val="center"/>
        <w:rPr>
          <w:b/>
          <w:sz w:val="24"/>
        </w:rPr>
      </w:pPr>
      <w:r w:rsidRPr="00440A50">
        <w:rPr>
          <w:b/>
          <w:sz w:val="24"/>
        </w:rPr>
        <w:t>Доклад на тему: «Эффективные формы и методы обучения: современное состояние, проблемы, перспективы»</w:t>
      </w:r>
    </w:p>
    <w:p w:rsidR="00440A50" w:rsidRPr="00440A50" w:rsidRDefault="00440A50" w:rsidP="00440A50">
      <w:pPr>
        <w:jc w:val="both"/>
        <w:rPr>
          <w:sz w:val="24"/>
        </w:rPr>
      </w:pPr>
    </w:p>
    <w:p w:rsidR="00440A50" w:rsidRDefault="00440A50" w:rsidP="00440A50">
      <w:pPr>
        <w:jc w:val="both"/>
        <w:rPr>
          <w:sz w:val="24"/>
        </w:rPr>
      </w:pPr>
      <w:r w:rsidRPr="00440A50">
        <w:rPr>
          <w:b/>
          <w:sz w:val="24"/>
        </w:rPr>
        <w:t>Введение</w:t>
      </w:r>
      <w:r w:rsidRPr="00440A50">
        <w:rPr>
          <w:sz w:val="24"/>
        </w:rPr>
        <w:t xml:space="preserve"> </w:t>
      </w:r>
    </w:p>
    <w:p w:rsidR="00440A50" w:rsidRDefault="00440A50" w:rsidP="00440A50">
      <w:pPr>
        <w:ind w:firstLine="708"/>
        <w:jc w:val="both"/>
        <w:rPr>
          <w:sz w:val="24"/>
        </w:rPr>
      </w:pPr>
      <w:r w:rsidRPr="00440A50">
        <w:rPr>
          <w:sz w:val="24"/>
        </w:rPr>
        <w:t xml:space="preserve">Современная система образования переживает фундаментальную трансформацию. Переход от парадигмы передачи знаний к парадигме формирования компетенций требует пересмотра классических лекционно-семинарских форматов. В условиях экономики знаний главным продуктом образования становится не эрудиция выпускника, а его способность решать нестандартные задачи, учиться непрерывно и адаптироваться к меняющимся технологиям. </w:t>
      </w:r>
    </w:p>
    <w:p w:rsidR="00440A50" w:rsidRPr="00440A50" w:rsidRDefault="00440A50" w:rsidP="00440A50">
      <w:pPr>
        <w:ind w:firstLine="708"/>
        <w:jc w:val="both"/>
        <w:rPr>
          <w:sz w:val="24"/>
        </w:rPr>
      </w:pPr>
      <w:r>
        <w:rPr>
          <w:sz w:val="24"/>
        </w:rPr>
        <w:t>Цель данного доклада -</w:t>
      </w:r>
      <w:bookmarkStart w:id="0" w:name="_GoBack"/>
      <w:bookmarkEnd w:id="0"/>
      <w:r w:rsidRPr="00440A50">
        <w:rPr>
          <w:sz w:val="24"/>
        </w:rPr>
        <w:t xml:space="preserve"> проанализировать текущее состояние образовательных практик, выявить ключевые барьеры для их внедрения и обозначить векторы развития.</w:t>
      </w:r>
    </w:p>
    <w:p w:rsidR="00440A50" w:rsidRPr="00440A50" w:rsidRDefault="00440A50" w:rsidP="00440A50">
      <w:pPr>
        <w:jc w:val="both"/>
        <w:rPr>
          <w:sz w:val="24"/>
        </w:rPr>
      </w:pPr>
    </w:p>
    <w:p w:rsidR="00440A50" w:rsidRPr="00440A50" w:rsidRDefault="00440A50" w:rsidP="00440A50">
      <w:pPr>
        <w:jc w:val="both"/>
        <w:rPr>
          <w:b/>
          <w:sz w:val="24"/>
        </w:rPr>
      </w:pPr>
      <w:r w:rsidRPr="00440A50">
        <w:rPr>
          <w:b/>
          <w:sz w:val="24"/>
        </w:rPr>
        <w:t>1. Современное</w:t>
      </w:r>
      <w:r>
        <w:rPr>
          <w:b/>
          <w:sz w:val="24"/>
        </w:rPr>
        <w:t xml:space="preserve"> состояние: доминирующие тренды</w:t>
      </w:r>
    </w:p>
    <w:p w:rsidR="00440A50" w:rsidRPr="00440A50" w:rsidRDefault="00440A50" w:rsidP="00440A50">
      <w:pPr>
        <w:ind w:firstLine="360"/>
        <w:jc w:val="both"/>
        <w:rPr>
          <w:sz w:val="24"/>
        </w:rPr>
      </w:pPr>
      <w:r w:rsidRPr="00440A50">
        <w:rPr>
          <w:sz w:val="24"/>
        </w:rPr>
        <w:t>На сегодняшний день можно выделить несколько ключевых направлений, определяющ</w:t>
      </w:r>
      <w:r>
        <w:rPr>
          <w:sz w:val="24"/>
        </w:rPr>
        <w:t>их облик эффективного обучения:</w:t>
      </w:r>
    </w:p>
    <w:p w:rsidR="00440A50" w:rsidRPr="00440A50" w:rsidRDefault="00440A50" w:rsidP="00440A50">
      <w:pPr>
        <w:pStyle w:val="a7"/>
        <w:numPr>
          <w:ilvl w:val="0"/>
          <w:numId w:val="1"/>
        </w:numPr>
        <w:jc w:val="both"/>
        <w:rPr>
          <w:sz w:val="24"/>
        </w:rPr>
      </w:pPr>
      <w:r w:rsidRPr="00440A50">
        <w:rPr>
          <w:i/>
          <w:sz w:val="24"/>
        </w:rPr>
        <w:t>Смешанное обучение (</w:t>
      </w:r>
      <w:proofErr w:type="spellStart"/>
      <w:r w:rsidRPr="00440A50">
        <w:rPr>
          <w:i/>
          <w:sz w:val="24"/>
        </w:rPr>
        <w:t>Blended</w:t>
      </w:r>
      <w:proofErr w:type="spellEnd"/>
      <w:r w:rsidRPr="00440A50">
        <w:rPr>
          <w:i/>
          <w:sz w:val="24"/>
        </w:rPr>
        <w:t xml:space="preserve"> </w:t>
      </w:r>
      <w:proofErr w:type="spellStart"/>
      <w:r w:rsidRPr="00440A50">
        <w:rPr>
          <w:i/>
          <w:sz w:val="24"/>
        </w:rPr>
        <w:t>Learning</w:t>
      </w:r>
      <w:proofErr w:type="spellEnd"/>
      <w:r w:rsidRPr="00440A50">
        <w:rPr>
          <w:i/>
          <w:sz w:val="24"/>
        </w:rPr>
        <w:t>).</w:t>
      </w:r>
      <w:r w:rsidRPr="00440A50">
        <w:rPr>
          <w:sz w:val="24"/>
        </w:rPr>
        <w:t xml:space="preserve"> Синхронный и асинхронный форматы перестали быть вынужденной мерой и закрепились как стандарт. Модель «перевернутый класс», при которой теоретический материал осваивается студентами самостоятельно до занятия, а время контактной работы посвящается практике, стала одной из самых востребованных в высшей школе России. Это позволяет перенести фокус с трансляции информации на ее осмысление.</w:t>
      </w:r>
    </w:p>
    <w:p w:rsidR="00440A50" w:rsidRPr="00440A50" w:rsidRDefault="00440A50" w:rsidP="00440A50">
      <w:pPr>
        <w:pStyle w:val="a7"/>
        <w:numPr>
          <w:ilvl w:val="0"/>
          <w:numId w:val="1"/>
        </w:numPr>
        <w:jc w:val="both"/>
        <w:rPr>
          <w:sz w:val="24"/>
        </w:rPr>
      </w:pPr>
      <w:r w:rsidRPr="00440A50">
        <w:rPr>
          <w:sz w:val="24"/>
        </w:rPr>
        <w:t xml:space="preserve">Проектно-ориентированное обучение. Знания перестают быть самоцелью. Эффективным считается тот метод, который заставляет студента применять теорию для создания реального продукта: прототипа устройства, бизнес-плана, программного кода или социального исследования. Яркий пример в российской практике — проектные </w:t>
      </w:r>
      <w:proofErr w:type="spellStart"/>
      <w:r w:rsidRPr="00440A50">
        <w:rPr>
          <w:sz w:val="24"/>
        </w:rPr>
        <w:t>интенсивы</w:t>
      </w:r>
      <w:proofErr w:type="spellEnd"/>
      <w:r w:rsidRPr="00440A50">
        <w:rPr>
          <w:sz w:val="24"/>
        </w:rPr>
        <w:t xml:space="preserve"> («проектные сессии»), внедряемые в ведущих технических вузах по модели Университета 20.35, где команды за короткий срок проходят путь от идеи </w:t>
      </w:r>
      <w:proofErr w:type="gramStart"/>
      <w:r w:rsidRPr="00440A50">
        <w:rPr>
          <w:sz w:val="24"/>
        </w:rPr>
        <w:t>до</w:t>
      </w:r>
      <w:proofErr w:type="gramEnd"/>
      <w:r w:rsidRPr="00440A50">
        <w:rPr>
          <w:sz w:val="24"/>
        </w:rPr>
        <w:t xml:space="preserve"> работающего MVP.</w:t>
      </w:r>
    </w:p>
    <w:p w:rsidR="00440A50" w:rsidRPr="00440A50" w:rsidRDefault="00440A50" w:rsidP="00440A50">
      <w:pPr>
        <w:pStyle w:val="a7"/>
        <w:numPr>
          <w:ilvl w:val="0"/>
          <w:numId w:val="1"/>
        </w:numPr>
        <w:jc w:val="both"/>
        <w:rPr>
          <w:sz w:val="24"/>
        </w:rPr>
      </w:pPr>
      <w:proofErr w:type="spellStart"/>
      <w:r w:rsidRPr="00440A50">
        <w:rPr>
          <w:i/>
          <w:sz w:val="24"/>
        </w:rPr>
        <w:t>Геймификация</w:t>
      </w:r>
      <w:proofErr w:type="spellEnd"/>
      <w:r w:rsidRPr="00440A50">
        <w:rPr>
          <w:i/>
          <w:sz w:val="24"/>
        </w:rPr>
        <w:t xml:space="preserve"> и симуляции.</w:t>
      </w:r>
      <w:r w:rsidRPr="00440A50">
        <w:rPr>
          <w:sz w:val="24"/>
        </w:rPr>
        <w:t xml:space="preserve"> Использование игровых механик (баллы, рейтинги, </w:t>
      </w:r>
      <w:proofErr w:type="spellStart"/>
      <w:r w:rsidRPr="00440A50">
        <w:rPr>
          <w:sz w:val="24"/>
        </w:rPr>
        <w:t>бейджи</w:t>
      </w:r>
      <w:proofErr w:type="spellEnd"/>
      <w:r w:rsidRPr="00440A50">
        <w:rPr>
          <w:sz w:val="24"/>
        </w:rPr>
        <w:t>) повышает вовлеченность. Более сложный уровень — деловые игры и тренажеры виртуальной и дополненной реальности (VR/AR), позволяющие безопасно отработать навыки управления сложными системами, хирургические вмешательства или действия в чрезвычайных ситуациях.</w:t>
      </w:r>
    </w:p>
    <w:p w:rsidR="00440A50" w:rsidRPr="00440A50" w:rsidRDefault="00440A50" w:rsidP="00440A50">
      <w:pPr>
        <w:pStyle w:val="a7"/>
        <w:numPr>
          <w:ilvl w:val="0"/>
          <w:numId w:val="1"/>
        </w:numPr>
        <w:jc w:val="both"/>
        <w:rPr>
          <w:sz w:val="24"/>
        </w:rPr>
      </w:pPr>
      <w:proofErr w:type="spellStart"/>
      <w:r w:rsidRPr="00440A50">
        <w:rPr>
          <w:i/>
          <w:sz w:val="24"/>
        </w:rPr>
        <w:t>Микрообучение</w:t>
      </w:r>
      <w:proofErr w:type="spellEnd"/>
      <w:r w:rsidRPr="00440A50">
        <w:rPr>
          <w:i/>
          <w:sz w:val="24"/>
        </w:rPr>
        <w:t xml:space="preserve"> (</w:t>
      </w:r>
      <w:proofErr w:type="spellStart"/>
      <w:r w:rsidRPr="00440A50">
        <w:rPr>
          <w:i/>
          <w:sz w:val="24"/>
        </w:rPr>
        <w:t>Microlearning</w:t>
      </w:r>
      <w:proofErr w:type="spellEnd"/>
      <w:r w:rsidRPr="00440A50">
        <w:rPr>
          <w:i/>
          <w:sz w:val="24"/>
        </w:rPr>
        <w:t xml:space="preserve">) и персонализация траекторий. </w:t>
      </w:r>
      <w:r w:rsidRPr="00440A50">
        <w:rPr>
          <w:sz w:val="24"/>
        </w:rPr>
        <w:t>Дробление контента на короткие смысловые блоки (до 10–15 минут) соответствует современным паттернам потребления информации. Цифровые платформы используют алгоритмы ИИ для адаптации сложности заданий под индивидуальный темп студента, формируя персональные образовательные маршруты.</w:t>
      </w:r>
    </w:p>
    <w:p w:rsidR="00440A50" w:rsidRPr="00440A50" w:rsidRDefault="00440A50" w:rsidP="00440A50">
      <w:pPr>
        <w:pStyle w:val="a7"/>
        <w:numPr>
          <w:ilvl w:val="0"/>
          <w:numId w:val="1"/>
        </w:numPr>
        <w:jc w:val="both"/>
        <w:rPr>
          <w:sz w:val="24"/>
        </w:rPr>
      </w:pPr>
      <w:r w:rsidRPr="00440A50">
        <w:rPr>
          <w:i/>
          <w:sz w:val="24"/>
        </w:rPr>
        <w:t>Развитие мягких навыков (</w:t>
      </w:r>
      <w:proofErr w:type="spellStart"/>
      <w:r w:rsidRPr="00440A50">
        <w:rPr>
          <w:i/>
          <w:sz w:val="24"/>
        </w:rPr>
        <w:t>Soft</w:t>
      </w:r>
      <w:proofErr w:type="spellEnd"/>
      <w:r w:rsidRPr="00440A50">
        <w:rPr>
          <w:i/>
          <w:sz w:val="24"/>
        </w:rPr>
        <w:t xml:space="preserve"> </w:t>
      </w:r>
      <w:proofErr w:type="spellStart"/>
      <w:r w:rsidRPr="00440A50">
        <w:rPr>
          <w:i/>
          <w:sz w:val="24"/>
        </w:rPr>
        <w:t>Skills</w:t>
      </w:r>
      <w:proofErr w:type="spellEnd"/>
      <w:r w:rsidRPr="00440A50">
        <w:rPr>
          <w:i/>
          <w:sz w:val="24"/>
        </w:rPr>
        <w:t xml:space="preserve">). </w:t>
      </w:r>
      <w:r w:rsidRPr="00440A50">
        <w:rPr>
          <w:sz w:val="24"/>
        </w:rPr>
        <w:t>Методы кейс-</w:t>
      </w:r>
      <w:proofErr w:type="spellStart"/>
      <w:r w:rsidRPr="00440A50">
        <w:rPr>
          <w:sz w:val="24"/>
        </w:rPr>
        <w:t>стади</w:t>
      </w:r>
      <w:proofErr w:type="spellEnd"/>
      <w:r w:rsidRPr="00440A50">
        <w:rPr>
          <w:sz w:val="24"/>
        </w:rPr>
        <w:t xml:space="preserve">, </w:t>
      </w:r>
      <w:proofErr w:type="spellStart"/>
      <w:r w:rsidRPr="00440A50">
        <w:rPr>
          <w:sz w:val="24"/>
        </w:rPr>
        <w:t>модерируемые</w:t>
      </w:r>
      <w:proofErr w:type="spellEnd"/>
      <w:r w:rsidRPr="00440A50">
        <w:rPr>
          <w:sz w:val="24"/>
        </w:rPr>
        <w:t xml:space="preserve"> дискуссии и </w:t>
      </w:r>
      <w:proofErr w:type="spellStart"/>
      <w:r w:rsidRPr="00440A50">
        <w:rPr>
          <w:sz w:val="24"/>
        </w:rPr>
        <w:t>фасилитационные</w:t>
      </w:r>
      <w:proofErr w:type="spellEnd"/>
      <w:r w:rsidRPr="00440A50">
        <w:rPr>
          <w:sz w:val="24"/>
        </w:rPr>
        <w:t xml:space="preserve"> сессии становятся обязательными элементами программ, так как именно коммуникация, критическое мышление и работа в команде определяют успешность специалиста на рынке труда.</w:t>
      </w:r>
    </w:p>
    <w:p w:rsidR="00440A50" w:rsidRDefault="00440A50" w:rsidP="00440A50">
      <w:pPr>
        <w:jc w:val="both"/>
        <w:rPr>
          <w:sz w:val="24"/>
        </w:rPr>
      </w:pPr>
    </w:p>
    <w:p w:rsidR="00440A50" w:rsidRPr="00440A50" w:rsidRDefault="00440A50" w:rsidP="00440A50">
      <w:pPr>
        <w:jc w:val="both"/>
        <w:rPr>
          <w:b/>
          <w:sz w:val="24"/>
        </w:rPr>
      </w:pPr>
      <w:r>
        <w:rPr>
          <w:b/>
          <w:sz w:val="24"/>
        </w:rPr>
        <w:t>2. Проблемы и барьеры внедрения</w:t>
      </w:r>
    </w:p>
    <w:p w:rsidR="00440A50" w:rsidRPr="00440A50" w:rsidRDefault="00440A50" w:rsidP="00440A50">
      <w:pPr>
        <w:ind w:firstLine="360"/>
        <w:jc w:val="both"/>
        <w:rPr>
          <w:sz w:val="24"/>
        </w:rPr>
      </w:pPr>
      <w:r w:rsidRPr="00440A50">
        <w:rPr>
          <w:sz w:val="24"/>
        </w:rPr>
        <w:t>Несмотря на обилие методик, их массовое внедрение сталкив</w:t>
      </w:r>
      <w:r>
        <w:rPr>
          <w:sz w:val="24"/>
        </w:rPr>
        <w:t>ается с системными трудностями:</w:t>
      </w:r>
    </w:p>
    <w:p w:rsidR="00440A50" w:rsidRPr="00440A50" w:rsidRDefault="00440A50" w:rsidP="00440A50">
      <w:pPr>
        <w:pStyle w:val="a7"/>
        <w:numPr>
          <w:ilvl w:val="0"/>
          <w:numId w:val="2"/>
        </w:numPr>
        <w:jc w:val="both"/>
        <w:rPr>
          <w:sz w:val="24"/>
        </w:rPr>
      </w:pPr>
      <w:r w:rsidRPr="00440A50">
        <w:rPr>
          <w:i/>
          <w:sz w:val="24"/>
        </w:rPr>
        <w:t>Когнитивный разрыв преподавателей.</w:t>
      </w:r>
      <w:r w:rsidRPr="00440A50">
        <w:rPr>
          <w:sz w:val="24"/>
        </w:rPr>
        <w:t xml:space="preserve"> Главная проблема заключается не в отсутствии технологий, а в дефиците дидактических компетенций у педагогов. Многие преподаватели блестяще знают свой предмет, но не владеют инструментами </w:t>
      </w:r>
      <w:proofErr w:type="spellStart"/>
      <w:r w:rsidRPr="00440A50">
        <w:rPr>
          <w:sz w:val="24"/>
        </w:rPr>
        <w:t>фасилитации</w:t>
      </w:r>
      <w:proofErr w:type="spellEnd"/>
      <w:r w:rsidRPr="00440A50">
        <w:rPr>
          <w:sz w:val="24"/>
        </w:rPr>
        <w:t>, дизайна образовательного опыта (</w:t>
      </w:r>
      <w:proofErr w:type="spellStart"/>
      <w:r w:rsidRPr="00440A50">
        <w:rPr>
          <w:sz w:val="24"/>
        </w:rPr>
        <w:t>Instructional</w:t>
      </w:r>
      <w:proofErr w:type="spellEnd"/>
      <w:r w:rsidRPr="00440A50">
        <w:rPr>
          <w:sz w:val="24"/>
        </w:rPr>
        <w:t xml:space="preserve"> </w:t>
      </w:r>
      <w:proofErr w:type="spellStart"/>
      <w:r w:rsidRPr="00440A50">
        <w:rPr>
          <w:sz w:val="24"/>
        </w:rPr>
        <w:lastRenderedPageBreak/>
        <w:t>Design</w:t>
      </w:r>
      <w:proofErr w:type="spellEnd"/>
      <w:r w:rsidRPr="00440A50">
        <w:rPr>
          <w:sz w:val="24"/>
        </w:rPr>
        <w:t>) и цифровой гигиены. Удержание внимания аудитории в гибридном формате требует принципиально иных навыков, чем чтение классической лекции.</w:t>
      </w:r>
    </w:p>
    <w:p w:rsidR="00440A50" w:rsidRPr="00440A50" w:rsidRDefault="00440A50" w:rsidP="00440A50">
      <w:pPr>
        <w:pStyle w:val="a7"/>
        <w:numPr>
          <w:ilvl w:val="0"/>
          <w:numId w:val="2"/>
        </w:numPr>
        <w:jc w:val="both"/>
        <w:rPr>
          <w:sz w:val="24"/>
        </w:rPr>
      </w:pPr>
      <w:r w:rsidRPr="00440A50">
        <w:rPr>
          <w:i/>
          <w:sz w:val="24"/>
        </w:rPr>
        <w:t>Административная и нормативная инерция.</w:t>
      </w:r>
      <w:r w:rsidRPr="00440A50">
        <w:rPr>
          <w:sz w:val="24"/>
        </w:rPr>
        <w:t xml:space="preserve"> Существующие Федеральные государственные образовательные стандарты (ФГОС) часто жестко регламентируют соотношение часов между лекциями, семинарами и самостоятельной работой. Попытка внедрить длительный проектный модуль разбивается о жесткие сетки учебных планов и сложность расчета нагрузки преподавателя в академических часах.</w:t>
      </w:r>
    </w:p>
    <w:p w:rsidR="00440A50" w:rsidRPr="00440A50" w:rsidRDefault="00440A50" w:rsidP="00440A50">
      <w:pPr>
        <w:pStyle w:val="a7"/>
        <w:numPr>
          <w:ilvl w:val="0"/>
          <w:numId w:val="2"/>
        </w:numPr>
        <w:jc w:val="both"/>
        <w:rPr>
          <w:sz w:val="24"/>
        </w:rPr>
      </w:pPr>
      <w:r w:rsidRPr="00440A50">
        <w:rPr>
          <w:i/>
          <w:sz w:val="24"/>
        </w:rPr>
        <w:t>Цифровое неравенство.</w:t>
      </w:r>
      <w:r w:rsidRPr="00440A50">
        <w:rPr>
          <w:sz w:val="24"/>
        </w:rPr>
        <w:t xml:space="preserve"> Разрыв существует не только между регионами, но и </w:t>
      </w:r>
      <w:r w:rsidRPr="00440A50">
        <w:rPr>
          <w:sz w:val="24"/>
        </w:rPr>
        <w:t>внутри одного колледжа</w:t>
      </w:r>
      <w:r w:rsidRPr="00440A50">
        <w:rPr>
          <w:sz w:val="24"/>
        </w:rPr>
        <w:t>. Отсутствие стабильного интернета, нехватка современного оборудования для VR-лабораторий и устаревшее программное обеспечение делают передовые методики недоступными для значительной части студентов и школ.</w:t>
      </w:r>
    </w:p>
    <w:p w:rsidR="00440A50" w:rsidRPr="00440A50" w:rsidRDefault="00440A50" w:rsidP="00440A50">
      <w:pPr>
        <w:pStyle w:val="a7"/>
        <w:numPr>
          <w:ilvl w:val="0"/>
          <w:numId w:val="2"/>
        </w:numPr>
        <w:jc w:val="both"/>
        <w:rPr>
          <w:sz w:val="24"/>
        </w:rPr>
      </w:pPr>
      <w:r w:rsidRPr="00440A50">
        <w:rPr>
          <w:i/>
          <w:sz w:val="24"/>
        </w:rPr>
        <w:t>Проблема оценки результатов.</w:t>
      </w:r>
      <w:r w:rsidRPr="00440A50">
        <w:rPr>
          <w:sz w:val="24"/>
        </w:rPr>
        <w:t xml:space="preserve"> Классическая </w:t>
      </w:r>
      <w:proofErr w:type="spellStart"/>
      <w:r w:rsidRPr="00440A50">
        <w:rPr>
          <w:sz w:val="24"/>
        </w:rPr>
        <w:t>балльно</w:t>
      </w:r>
      <w:proofErr w:type="spellEnd"/>
      <w:r w:rsidRPr="00440A50">
        <w:rPr>
          <w:sz w:val="24"/>
        </w:rPr>
        <w:t xml:space="preserve">-рейтинговая система отлично измеряет объем запомненной информации, но пасует перед оценкой </w:t>
      </w:r>
      <w:proofErr w:type="spellStart"/>
      <w:r w:rsidRPr="00440A50">
        <w:rPr>
          <w:sz w:val="24"/>
        </w:rPr>
        <w:t>метапредметных</w:t>
      </w:r>
      <w:proofErr w:type="spellEnd"/>
      <w:r w:rsidRPr="00440A50">
        <w:rPr>
          <w:sz w:val="24"/>
        </w:rPr>
        <w:t xml:space="preserve"> навыков. Как объективно оценить креативность, лидерские качества или умение работать в неопределенности? Инструментария для массового применения таких оценок пока недостаточно.</w:t>
      </w:r>
    </w:p>
    <w:p w:rsidR="00440A50" w:rsidRPr="00440A50" w:rsidRDefault="00440A50" w:rsidP="00440A50">
      <w:pPr>
        <w:pStyle w:val="a7"/>
        <w:numPr>
          <w:ilvl w:val="0"/>
          <w:numId w:val="2"/>
        </w:numPr>
        <w:jc w:val="both"/>
        <w:rPr>
          <w:sz w:val="24"/>
        </w:rPr>
      </w:pPr>
      <w:r w:rsidRPr="00440A50">
        <w:rPr>
          <w:i/>
          <w:sz w:val="24"/>
        </w:rPr>
        <w:t>Выгорание участников процесса.</w:t>
      </w:r>
      <w:r w:rsidRPr="00440A50">
        <w:rPr>
          <w:sz w:val="24"/>
        </w:rPr>
        <w:t xml:space="preserve"> Постоянная включенность в интерактивные форматы, необходимость непрерывного </w:t>
      </w:r>
      <w:proofErr w:type="spellStart"/>
      <w:r w:rsidRPr="00440A50">
        <w:rPr>
          <w:sz w:val="24"/>
        </w:rPr>
        <w:t>онлайна</w:t>
      </w:r>
      <w:proofErr w:type="spellEnd"/>
      <w:r w:rsidRPr="00440A50">
        <w:rPr>
          <w:sz w:val="24"/>
        </w:rPr>
        <w:t xml:space="preserve"> и высокая когнитивная нагрузка приводят к эмоциональному </w:t>
      </w:r>
      <w:proofErr w:type="gramStart"/>
      <w:r w:rsidRPr="00440A50">
        <w:rPr>
          <w:sz w:val="24"/>
        </w:rPr>
        <w:t>истощению</w:t>
      </w:r>
      <w:proofErr w:type="gramEnd"/>
      <w:r w:rsidRPr="00440A50">
        <w:rPr>
          <w:sz w:val="24"/>
        </w:rPr>
        <w:t xml:space="preserve"> как студентов, так и преподавателей.</w:t>
      </w:r>
    </w:p>
    <w:p w:rsidR="00440A50" w:rsidRDefault="00440A50" w:rsidP="00440A50">
      <w:pPr>
        <w:jc w:val="both"/>
        <w:rPr>
          <w:sz w:val="24"/>
        </w:rPr>
      </w:pPr>
    </w:p>
    <w:p w:rsidR="00440A50" w:rsidRPr="00440A50" w:rsidRDefault="00440A50" w:rsidP="00440A50">
      <w:pPr>
        <w:jc w:val="both"/>
        <w:rPr>
          <w:b/>
          <w:sz w:val="24"/>
        </w:rPr>
      </w:pPr>
      <w:r>
        <w:rPr>
          <w:b/>
          <w:sz w:val="24"/>
        </w:rPr>
        <w:t>3. Перспективы развития</w:t>
      </w:r>
    </w:p>
    <w:p w:rsidR="00440A50" w:rsidRPr="00440A50" w:rsidRDefault="00440A50" w:rsidP="00440A50">
      <w:pPr>
        <w:ind w:firstLine="360"/>
        <w:jc w:val="both"/>
        <w:rPr>
          <w:sz w:val="24"/>
        </w:rPr>
      </w:pPr>
      <w:r w:rsidRPr="00440A50">
        <w:rPr>
          <w:sz w:val="24"/>
        </w:rPr>
        <w:t>Ближайшие годы определят контуры образовательной среды следующего десятилет</w:t>
      </w:r>
      <w:r>
        <w:rPr>
          <w:sz w:val="24"/>
        </w:rPr>
        <w:t>ия. Ключевыми векторами станут:</w:t>
      </w:r>
    </w:p>
    <w:p w:rsidR="00440A50" w:rsidRPr="00440A50" w:rsidRDefault="00440A50" w:rsidP="00440A50">
      <w:pPr>
        <w:pStyle w:val="a7"/>
        <w:numPr>
          <w:ilvl w:val="0"/>
          <w:numId w:val="3"/>
        </w:numPr>
        <w:jc w:val="both"/>
        <w:rPr>
          <w:sz w:val="24"/>
        </w:rPr>
      </w:pPr>
      <w:r w:rsidRPr="00440A50">
        <w:rPr>
          <w:i/>
          <w:sz w:val="24"/>
        </w:rPr>
        <w:t xml:space="preserve">Интеграция искусственного интеллекта в педагогический дизайн. </w:t>
      </w:r>
      <w:r w:rsidRPr="00440A50">
        <w:rPr>
          <w:sz w:val="24"/>
        </w:rPr>
        <w:t xml:space="preserve">Речь идет не просто об использовании </w:t>
      </w:r>
      <w:proofErr w:type="gramStart"/>
      <w:r w:rsidRPr="00440A50">
        <w:rPr>
          <w:sz w:val="24"/>
        </w:rPr>
        <w:t>чат-ботов</w:t>
      </w:r>
      <w:proofErr w:type="gramEnd"/>
      <w:r w:rsidRPr="00440A50">
        <w:rPr>
          <w:sz w:val="24"/>
        </w:rPr>
        <w:t xml:space="preserve">, а о создании AI-наставников. </w:t>
      </w:r>
      <w:proofErr w:type="spellStart"/>
      <w:r w:rsidRPr="00440A50">
        <w:rPr>
          <w:sz w:val="24"/>
        </w:rPr>
        <w:t>Нейросети</w:t>
      </w:r>
      <w:proofErr w:type="spellEnd"/>
      <w:r w:rsidRPr="00440A50">
        <w:rPr>
          <w:sz w:val="24"/>
        </w:rPr>
        <w:t xml:space="preserve"> будут выступать </w:t>
      </w:r>
      <w:proofErr w:type="spellStart"/>
      <w:r w:rsidRPr="00440A50">
        <w:rPr>
          <w:sz w:val="24"/>
        </w:rPr>
        <w:t>тьюторами</w:t>
      </w:r>
      <w:proofErr w:type="spellEnd"/>
      <w:r w:rsidRPr="00440A50">
        <w:rPr>
          <w:sz w:val="24"/>
        </w:rPr>
        <w:t xml:space="preserve"> второго уровня: анализировать цифровые следы студента, выявлять пробелы в знаниях еще до контрольной работы и предлагать индивидуальную подборку материалов, задач и симуляций.</w:t>
      </w:r>
    </w:p>
    <w:p w:rsidR="00440A50" w:rsidRPr="00440A50" w:rsidRDefault="00440A50" w:rsidP="00440A50">
      <w:pPr>
        <w:pStyle w:val="a7"/>
        <w:numPr>
          <w:ilvl w:val="0"/>
          <w:numId w:val="3"/>
        </w:numPr>
        <w:jc w:val="both"/>
        <w:rPr>
          <w:sz w:val="24"/>
        </w:rPr>
      </w:pPr>
      <w:proofErr w:type="spellStart"/>
      <w:r w:rsidRPr="00440A50">
        <w:rPr>
          <w:i/>
          <w:sz w:val="24"/>
        </w:rPr>
        <w:t>Иммерсивные</w:t>
      </w:r>
      <w:proofErr w:type="spellEnd"/>
      <w:r w:rsidRPr="00440A50">
        <w:rPr>
          <w:i/>
          <w:sz w:val="24"/>
        </w:rPr>
        <w:t xml:space="preserve"> технологии и цифровая дидактика.</w:t>
      </w:r>
      <w:r w:rsidRPr="00440A50">
        <w:rPr>
          <w:sz w:val="24"/>
        </w:rPr>
        <w:t xml:space="preserve"> По мере удешевления оборудования VR/AR-симуляции перейдут из разряда экзотики в разряд обязательного лабораторного минимума для инженерных, медицинских и </w:t>
      </w:r>
      <w:proofErr w:type="gramStart"/>
      <w:r w:rsidRPr="00440A50">
        <w:rPr>
          <w:sz w:val="24"/>
        </w:rPr>
        <w:t>естественно-научных</w:t>
      </w:r>
      <w:proofErr w:type="gramEnd"/>
      <w:r w:rsidRPr="00440A50">
        <w:rPr>
          <w:sz w:val="24"/>
        </w:rPr>
        <w:t xml:space="preserve"> специальностей. Это позволит ставить дорогостоящие и опасные эксперименты без риска для людей и бюджета.</w:t>
      </w:r>
    </w:p>
    <w:p w:rsidR="00440A50" w:rsidRPr="00440A50" w:rsidRDefault="00440A50" w:rsidP="00440A50">
      <w:pPr>
        <w:pStyle w:val="a7"/>
        <w:numPr>
          <w:ilvl w:val="0"/>
          <w:numId w:val="3"/>
        </w:numPr>
        <w:jc w:val="both"/>
        <w:rPr>
          <w:sz w:val="24"/>
        </w:rPr>
      </w:pPr>
      <w:r w:rsidRPr="00440A50">
        <w:rPr>
          <w:i/>
          <w:sz w:val="24"/>
        </w:rPr>
        <w:t xml:space="preserve">Концепция </w:t>
      </w:r>
      <w:proofErr w:type="spellStart"/>
      <w:r w:rsidRPr="00440A50">
        <w:rPr>
          <w:i/>
          <w:sz w:val="24"/>
        </w:rPr>
        <w:t>Lifelong</w:t>
      </w:r>
      <w:proofErr w:type="spellEnd"/>
      <w:r w:rsidRPr="00440A50">
        <w:rPr>
          <w:i/>
          <w:sz w:val="24"/>
        </w:rPr>
        <w:t xml:space="preserve"> </w:t>
      </w:r>
      <w:proofErr w:type="spellStart"/>
      <w:r w:rsidRPr="00440A50">
        <w:rPr>
          <w:i/>
          <w:sz w:val="24"/>
        </w:rPr>
        <w:t>Learning</w:t>
      </w:r>
      <w:proofErr w:type="spellEnd"/>
      <w:r w:rsidRPr="00440A50">
        <w:rPr>
          <w:i/>
          <w:sz w:val="24"/>
        </w:rPr>
        <w:t xml:space="preserve"> и стирание границ. </w:t>
      </w:r>
      <w:r w:rsidRPr="00440A50">
        <w:rPr>
          <w:sz w:val="24"/>
        </w:rPr>
        <w:t xml:space="preserve">Формальное образование будет все теснее интегрировано с корпоративным обучением и государственными платформами (например, экосистемой «Работа в России», порталом </w:t>
      </w:r>
      <w:proofErr w:type="spellStart"/>
      <w:r w:rsidRPr="00440A50">
        <w:rPr>
          <w:sz w:val="24"/>
        </w:rPr>
        <w:t>госуслуг</w:t>
      </w:r>
      <w:proofErr w:type="spellEnd"/>
      <w:r w:rsidRPr="00440A50">
        <w:rPr>
          <w:sz w:val="24"/>
        </w:rPr>
        <w:t>). Образовательная траектория станет нелинейной: человек сможет возвращаться в университет за короткими модулями (</w:t>
      </w:r>
      <w:proofErr w:type="spellStart"/>
      <w:r w:rsidRPr="00440A50">
        <w:rPr>
          <w:sz w:val="24"/>
        </w:rPr>
        <w:t>micro-credentials</w:t>
      </w:r>
      <w:proofErr w:type="spellEnd"/>
      <w:r w:rsidRPr="00440A50">
        <w:rPr>
          <w:sz w:val="24"/>
        </w:rPr>
        <w:t>) многократно на протяжении всей карьеры, собирая свое портфолио компетенций.</w:t>
      </w:r>
    </w:p>
    <w:p w:rsidR="00440A50" w:rsidRPr="00440A50" w:rsidRDefault="00440A50" w:rsidP="00440A50">
      <w:pPr>
        <w:pStyle w:val="a7"/>
        <w:numPr>
          <w:ilvl w:val="0"/>
          <w:numId w:val="3"/>
        </w:numPr>
        <w:jc w:val="both"/>
        <w:rPr>
          <w:sz w:val="24"/>
        </w:rPr>
      </w:pPr>
      <w:r w:rsidRPr="00440A50">
        <w:rPr>
          <w:i/>
          <w:sz w:val="24"/>
        </w:rPr>
        <w:t>Аналитика обучающихся данных (</w:t>
      </w:r>
      <w:proofErr w:type="spellStart"/>
      <w:r w:rsidRPr="00440A50">
        <w:rPr>
          <w:i/>
          <w:sz w:val="24"/>
        </w:rPr>
        <w:t>Learning</w:t>
      </w:r>
      <w:proofErr w:type="spellEnd"/>
      <w:r w:rsidRPr="00440A50">
        <w:rPr>
          <w:i/>
          <w:sz w:val="24"/>
        </w:rPr>
        <w:t xml:space="preserve"> </w:t>
      </w:r>
      <w:proofErr w:type="spellStart"/>
      <w:r w:rsidRPr="00440A50">
        <w:rPr>
          <w:i/>
          <w:sz w:val="24"/>
        </w:rPr>
        <w:t>Analytics</w:t>
      </w:r>
      <w:proofErr w:type="spellEnd"/>
      <w:r w:rsidRPr="00440A50">
        <w:rPr>
          <w:i/>
          <w:sz w:val="24"/>
        </w:rPr>
        <w:t>).</w:t>
      </w:r>
      <w:r w:rsidRPr="00440A50">
        <w:rPr>
          <w:sz w:val="24"/>
        </w:rPr>
        <w:t xml:space="preserve"> Сбор и анализ больших данных об образовательном процессе позволят администраторам принимать управленческие решения на основе фактов, а не интуиции: вовремя выявлять студентов из группы риска, оптимизировать учебные планы и доказывать эффективность конкретных педагогических интервенций.</w:t>
      </w:r>
    </w:p>
    <w:p w:rsidR="00440A50" w:rsidRPr="00440A50" w:rsidRDefault="00440A50" w:rsidP="00440A50">
      <w:pPr>
        <w:pStyle w:val="a7"/>
        <w:numPr>
          <w:ilvl w:val="0"/>
          <w:numId w:val="3"/>
        </w:numPr>
        <w:jc w:val="both"/>
        <w:rPr>
          <w:sz w:val="24"/>
        </w:rPr>
      </w:pPr>
      <w:proofErr w:type="spellStart"/>
      <w:r w:rsidRPr="00440A50">
        <w:rPr>
          <w:i/>
          <w:sz w:val="24"/>
        </w:rPr>
        <w:t>Коллаборативные</w:t>
      </w:r>
      <w:proofErr w:type="spellEnd"/>
      <w:r w:rsidRPr="00440A50">
        <w:rPr>
          <w:i/>
          <w:sz w:val="24"/>
        </w:rPr>
        <w:t xml:space="preserve"> платформы нового поколения.</w:t>
      </w:r>
      <w:r w:rsidRPr="00440A50">
        <w:rPr>
          <w:sz w:val="24"/>
        </w:rPr>
        <w:t xml:space="preserve"> Обучение окончательно станет сетевым. Совместная работа над документами, кодом и моделями в едином цифровом пространстве станет базовым навыком, а границы учебной группы расширятся до глобальных профессиональных сообществ.</w:t>
      </w:r>
    </w:p>
    <w:p w:rsidR="00440A50" w:rsidRPr="00440A50" w:rsidRDefault="00440A50" w:rsidP="00440A50">
      <w:pPr>
        <w:jc w:val="both"/>
        <w:rPr>
          <w:sz w:val="24"/>
        </w:rPr>
      </w:pPr>
    </w:p>
    <w:p w:rsidR="00440A50" w:rsidRPr="00440A50" w:rsidRDefault="00440A50" w:rsidP="00440A50">
      <w:pPr>
        <w:jc w:val="both"/>
        <w:rPr>
          <w:b/>
          <w:sz w:val="24"/>
        </w:rPr>
      </w:pPr>
      <w:r w:rsidRPr="00440A50">
        <w:rPr>
          <w:b/>
          <w:sz w:val="24"/>
        </w:rPr>
        <w:t xml:space="preserve">Заключение </w:t>
      </w:r>
    </w:p>
    <w:p w:rsidR="00440A50" w:rsidRPr="00440A50" w:rsidRDefault="00440A50" w:rsidP="00440A50">
      <w:pPr>
        <w:ind w:firstLine="708"/>
        <w:jc w:val="both"/>
        <w:rPr>
          <w:sz w:val="24"/>
        </w:rPr>
      </w:pPr>
      <w:r w:rsidRPr="00440A50">
        <w:rPr>
          <w:sz w:val="24"/>
        </w:rPr>
        <w:lastRenderedPageBreak/>
        <w:t>Эффективность современных методов обучения определяется не технологической сложностью инструментов, а сменой роли преподавателя. Из транслятора готовых истин он превращается в архитектора образовательной среды, модератора дискуссий и наставника.</w:t>
      </w:r>
    </w:p>
    <w:p w:rsidR="00883A96" w:rsidRPr="00440A50" w:rsidRDefault="00440A50" w:rsidP="00440A50">
      <w:pPr>
        <w:ind w:firstLine="708"/>
        <w:jc w:val="both"/>
        <w:rPr>
          <w:sz w:val="24"/>
        </w:rPr>
      </w:pPr>
      <w:r w:rsidRPr="00440A50">
        <w:rPr>
          <w:sz w:val="24"/>
        </w:rPr>
        <w:t>Гла</w:t>
      </w:r>
      <w:r>
        <w:rPr>
          <w:sz w:val="24"/>
        </w:rPr>
        <w:t>вная перспектива ближайших лет -</w:t>
      </w:r>
      <w:r w:rsidRPr="00440A50">
        <w:rPr>
          <w:sz w:val="24"/>
        </w:rPr>
        <w:t xml:space="preserve"> создание гибких, адаптивных и глубоко персонализированных образовательных экосистем. Однако этот переход невозможен без масштабной программы переобучения самих педагогических кадров и модернизации нормативно-правовой базы. Инвестировать </w:t>
      </w:r>
      <w:proofErr w:type="gramStart"/>
      <w:r w:rsidRPr="00440A50">
        <w:rPr>
          <w:sz w:val="24"/>
        </w:rPr>
        <w:t>необходимо</w:t>
      </w:r>
      <w:proofErr w:type="gramEnd"/>
      <w:r w:rsidRPr="00440A50">
        <w:rPr>
          <w:sz w:val="24"/>
        </w:rPr>
        <w:t xml:space="preserve"> прежде всего в компетенции тех, кто учит, предоставляя им свободу педагогического эксперимента в рамках прозрачных критериев качества. Только в этом случае новые формы и методы смогут выйти за рамки локальных пилотных проектов и стать реальным драйвером развития человеческого капитала страны.</w:t>
      </w:r>
    </w:p>
    <w:sectPr w:rsidR="00883A96" w:rsidRPr="00440A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ptos">
    <w:altName w:val="Times New Roman"/>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CF694A"/>
    <w:multiLevelType w:val="hybridMultilevel"/>
    <w:tmpl w:val="3066203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7C94719"/>
    <w:multiLevelType w:val="hybridMultilevel"/>
    <w:tmpl w:val="A0B831C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F2E4EE2"/>
    <w:multiLevelType w:val="hybridMultilevel"/>
    <w:tmpl w:val="EFFC4BE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0A50"/>
    <w:rsid w:val="00440A50"/>
    <w:rsid w:val="00883A96"/>
    <w:rsid w:val="00BD4C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4C31"/>
  </w:style>
  <w:style w:type="paragraph" w:styleId="1">
    <w:name w:val="heading 1"/>
    <w:basedOn w:val="a"/>
    <w:next w:val="a"/>
    <w:link w:val="10"/>
    <w:uiPriority w:val="9"/>
    <w:rsid w:val="00BD4C31"/>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7">
    <w:name w:val="heading 7"/>
    <w:basedOn w:val="a"/>
    <w:next w:val="a"/>
    <w:link w:val="70"/>
    <w:uiPriority w:val="9"/>
    <w:unhideWhenUsed/>
    <w:qFormat/>
    <w:rsid w:val="00BD4C31"/>
    <w:pPr>
      <w:keepNext/>
      <w:keepLines/>
      <w:spacing w:before="200"/>
      <w:outlineLvl w:val="6"/>
    </w:pPr>
    <w:rPr>
      <w:rFonts w:ascii="Calibri" w:eastAsia="Times New Roman" w:hAnsi="Calibri" w:cs="Times New Roman"/>
      <w:i/>
      <w:iCs/>
      <w:color w:val="4040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71">
    <w:name w:val="Заголовок 71"/>
    <w:basedOn w:val="a"/>
    <w:next w:val="a"/>
    <w:uiPriority w:val="9"/>
    <w:unhideWhenUsed/>
    <w:qFormat/>
    <w:rsid w:val="00BD4C31"/>
    <w:pPr>
      <w:keepNext/>
      <w:keepLines/>
      <w:spacing w:before="200" w:line="278" w:lineRule="auto"/>
      <w:outlineLvl w:val="6"/>
    </w:pPr>
    <w:rPr>
      <w:rFonts w:ascii="Calibri" w:eastAsia="Times New Roman" w:hAnsi="Calibri" w:cs="Times New Roman"/>
      <w:i/>
      <w:iCs/>
      <w:color w:val="404040"/>
      <w:sz w:val="24"/>
      <w:szCs w:val="24"/>
      <w:lang w:eastAsia="ru-RU"/>
    </w:rPr>
  </w:style>
  <w:style w:type="character" w:customStyle="1" w:styleId="11">
    <w:name w:val="Слабое выделение1"/>
    <w:basedOn w:val="a0"/>
    <w:uiPriority w:val="19"/>
    <w:qFormat/>
    <w:rsid w:val="00BD4C31"/>
    <w:rPr>
      <w:i/>
      <w:iCs/>
      <w:color w:val="808080"/>
    </w:rPr>
  </w:style>
  <w:style w:type="character" w:styleId="a3">
    <w:name w:val="Subtle Emphasis"/>
    <w:basedOn w:val="a0"/>
    <w:uiPriority w:val="19"/>
    <w:qFormat/>
    <w:rsid w:val="00BD4C31"/>
    <w:rPr>
      <w:i/>
      <w:iCs/>
      <w:color w:val="808080" w:themeColor="text1" w:themeTint="7F"/>
    </w:rPr>
  </w:style>
  <w:style w:type="paragraph" w:customStyle="1" w:styleId="12">
    <w:name w:val="Заголовок оглавления1"/>
    <w:basedOn w:val="1"/>
    <w:next w:val="a"/>
    <w:uiPriority w:val="39"/>
    <w:semiHidden/>
    <w:unhideWhenUsed/>
    <w:qFormat/>
    <w:rsid w:val="00BD4C31"/>
    <w:pPr>
      <w:spacing w:line="276" w:lineRule="auto"/>
      <w:outlineLvl w:val="9"/>
    </w:pPr>
    <w:rPr>
      <w:rFonts w:ascii="Calibri" w:eastAsia="Times New Roman" w:hAnsi="Calibri" w:cs="Times New Roman"/>
      <w:color w:val="365F91"/>
      <w:lang w:eastAsia="ru-RU"/>
    </w:rPr>
  </w:style>
  <w:style w:type="character" w:customStyle="1" w:styleId="10">
    <w:name w:val="Заголовок 1 Знак"/>
    <w:basedOn w:val="a0"/>
    <w:link w:val="1"/>
    <w:uiPriority w:val="9"/>
    <w:rsid w:val="00BD4C31"/>
    <w:rPr>
      <w:rFonts w:asciiTheme="majorHAnsi" w:eastAsiaTheme="majorEastAsia" w:hAnsiTheme="majorHAnsi" w:cstheme="majorBidi"/>
      <w:b/>
      <w:bCs/>
      <w:color w:val="365F91" w:themeColor="accent1" w:themeShade="BF"/>
      <w:szCs w:val="28"/>
    </w:rPr>
  </w:style>
  <w:style w:type="character" w:customStyle="1" w:styleId="13">
    <w:name w:val="Сильное выделение1"/>
    <w:basedOn w:val="a0"/>
    <w:uiPriority w:val="21"/>
    <w:qFormat/>
    <w:rsid w:val="00BD4C31"/>
    <w:rPr>
      <w:b/>
      <w:bCs/>
      <w:i/>
      <w:iCs/>
      <w:color w:val="4F81BD"/>
    </w:rPr>
  </w:style>
  <w:style w:type="character" w:styleId="a4">
    <w:name w:val="Intense Emphasis"/>
    <w:basedOn w:val="a0"/>
    <w:uiPriority w:val="21"/>
    <w:qFormat/>
    <w:rsid w:val="00BD4C31"/>
    <w:rPr>
      <w:b/>
      <w:bCs/>
      <w:i/>
      <w:iCs/>
      <w:color w:val="4F81BD" w:themeColor="accent1"/>
    </w:rPr>
  </w:style>
  <w:style w:type="character" w:customStyle="1" w:styleId="70">
    <w:name w:val="Заголовок 7 Знак"/>
    <w:basedOn w:val="a0"/>
    <w:link w:val="7"/>
    <w:uiPriority w:val="9"/>
    <w:rsid w:val="00BD4C31"/>
    <w:rPr>
      <w:rFonts w:ascii="Calibri" w:eastAsia="Times New Roman" w:hAnsi="Calibri" w:cs="Times New Roman"/>
      <w:i/>
      <w:iCs/>
      <w:color w:val="404040"/>
    </w:rPr>
  </w:style>
  <w:style w:type="character" w:styleId="a5">
    <w:name w:val="Strong"/>
    <w:basedOn w:val="a0"/>
    <w:uiPriority w:val="22"/>
    <w:qFormat/>
    <w:rsid w:val="00BD4C31"/>
    <w:rPr>
      <w:b/>
      <w:bCs/>
    </w:rPr>
  </w:style>
  <w:style w:type="paragraph" w:styleId="a6">
    <w:name w:val="No Spacing"/>
    <w:uiPriority w:val="1"/>
    <w:qFormat/>
    <w:rsid w:val="00BD4C31"/>
    <w:rPr>
      <w:rFonts w:ascii="Aptos" w:eastAsia="Aptos" w:hAnsi="Aptos" w:cs="Aptos"/>
      <w:sz w:val="24"/>
      <w:szCs w:val="24"/>
      <w:lang w:eastAsia="ru-RU"/>
    </w:rPr>
  </w:style>
  <w:style w:type="paragraph" w:styleId="a7">
    <w:name w:val="List Paragraph"/>
    <w:basedOn w:val="a"/>
    <w:uiPriority w:val="34"/>
    <w:qFormat/>
    <w:rsid w:val="00440A5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4C31"/>
  </w:style>
  <w:style w:type="paragraph" w:styleId="1">
    <w:name w:val="heading 1"/>
    <w:basedOn w:val="a"/>
    <w:next w:val="a"/>
    <w:link w:val="10"/>
    <w:uiPriority w:val="9"/>
    <w:rsid w:val="00BD4C31"/>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7">
    <w:name w:val="heading 7"/>
    <w:basedOn w:val="a"/>
    <w:next w:val="a"/>
    <w:link w:val="70"/>
    <w:uiPriority w:val="9"/>
    <w:unhideWhenUsed/>
    <w:qFormat/>
    <w:rsid w:val="00BD4C31"/>
    <w:pPr>
      <w:keepNext/>
      <w:keepLines/>
      <w:spacing w:before="200"/>
      <w:outlineLvl w:val="6"/>
    </w:pPr>
    <w:rPr>
      <w:rFonts w:ascii="Calibri" w:eastAsia="Times New Roman" w:hAnsi="Calibri" w:cs="Times New Roman"/>
      <w:i/>
      <w:iCs/>
      <w:color w:val="4040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71">
    <w:name w:val="Заголовок 71"/>
    <w:basedOn w:val="a"/>
    <w:next w:val="a"/>
    <w:uiPriority w:val="9"/>
    <w:unhideWhenUsed/>
    <w:qFormat/>
    <w:rsid w:val="00BD4C31"/>
    <w:pPr>
      <w:keepNext/>
      <w:keepLines/>
      <w:spacing w:before="200" w:line="278" w:lineRule="auto"/>
      <w:outlineLvl w:val="6"/>
    </w:pPr>
    <w:rPr>
      <w:rFonts w:ascii="Calibri" w:eastAsia="Times New Roman" w:hAnsi="Calibri" w:cs="Times New Roman"/>
      <w:i/>
      <w:iCs/>
      <w:color w:val="404040"/>
      <w:sz w:val="24"/>
      <w:szCs w:val="24"/>
      <w:lang w:eastAsia="ru-RU"/>
    </w:rPr>
  </w:style>
  <w:style w:type="character" w:customStyle="1" w:styleId="11">
    <w:name w:val="Слабое выделение1"/>
    <w:basedOn w:val="a0"/>
    <w:uiPriority w:val="19"/>
    <w:qFormat/>
    <w:rsid w:val="00BD4C31"/>
    <w:rPr>
      <w:i/>
      <w:iCs/>
      <w:color w:val="808080"/>
    </w:rPr>
  </w:style>
  <w:style w:type="character" w:styleId="a3">
    <w:name w:val="Subtle Emphasis"/>
    <w:basedOn w:val="a0"/>
    <w:uiPriority w:val="19"/>
    <w:qFormat/>
    <w:rsid w:val="00BD4C31"/>
    <w:rPr>
      <w:i/>
      <w:iCs/>
      <w:color w:val="808080" w:themeColor="text1" w:themeTint="7F"/>
    </w:rPr>
  </w:style>
  <w:style w:type="paragraph" w:customStyle="1" w:styleId="12">
    <w:name w:val="Заголовок оглавления1"/>
    <w:basedOn w:val="1"/>
    <w:next w:val="a"/>
    <w:uiPriority w:val="39"/>
    <w:semiHidden/>
    <w:unhideWhenUsed/>
    <w:qFormat/>
    <w:rsid w:val="00BD4C31"/>
    <w:pPr>
      <w:spacing w:line="276" w:lineRule="auto"/>
      <w:outlineLvl w:val="9"/>
    </w:pPr>
    <w:rPr>
      <w:rFonts w:ascii="Calibri" w:eastAsia="Times New Roman" w:hAnsi="Calibri" w:cs="Times New Roman"/>
      <w:color w:val="365F91"/>
      <w:lang w:eastAsia="ru-RU"/>
    </w:rPr>
  </w:style>
  <w:style w:type="character" w:customStyle="1" w:styleId="10">
    <w:name w:val="Заголовок 1 Знак"/>
    <w:basedOn w:val="a0"/>
    <w:link w:val="1"/>
    <w:uiPriority w:val="9"/>
    <w:rsid w:val="00BD4C31"/>
    <w:rPr>
      <w:rFonts w:asciiTheme="majorHAnsi" w:eastAsiaTheme="majorEastAsia" w:hAnsiTheme="majorHAnsi" w:cstheme="majorBidi"/>
      <w:b/>
      <w:bCs/>
      <w:color w:val="365F91" w:themeColor="accent1" w:themeShade="BF"/>
      <w:szCs w:val="28"/>
    </w:rPr>
  </w:style>
  <w:style w:type="character" w:customStyle="1" w:styleId="13">
    <w:name w:val="Сильное выделение1"/>
    <w:basedOn w:val="a0"/>
    <w:uiPriority w:val="21"/>
    <w:qFormat/>
    <w:rsid w:val="00BD4C31"/>
    <w:rPr>
      <w:b/>
      <w:bCs/>
      <w:i/>
      <w:iCs/>
      <w:color w:val="4F81BD"/>
    </w:rPr>
  </w:style>
  <w:style w:type="character" w:styleId="a4">
    <w:name w:val="Intense Emphasis"/>
    <w:basedOn w:val="a0"/>
    <w:uiPriority w:val="21"/>
    <w:qFormat/>
    <w:rsid w:val="00BD4C31"/>
    <w:rPr>
      <w:b/>
      <w:bCs/>
      <w:i/>
      <w:iCs/>
      <w:color w:val="4F81BD" w:themeColor="accent1"/>
    </w:rPr>
  </w:style>
  <w:style w:type="character" w:customStyle="1" w:styleId="70">
    <w:name w:val="Заголовок 7 Знак"/>
    <w:basedOn w:val="a0"/>
    <w:link w:val="7"/>
    <w:uiPriority w:val="9"/>
    <w:rsid w:val="00BD4C31"/>
    <w:rPr>
      <w:rFonts w:ascii="Calibri" w:eastAsia="Times New Roman" w:hAnsi="Calibri" w:cs="Times New Roman"/>
      <w:i/>
      <w:iCs/>
      <w:color w:val="404040"/>
    </w:rPr>
  </w:style>
  <w:style w:type="character" w:styleId="a5">
    <w:name w:val="Strong"/>
    <w:basedOn w:val="a0"/>
    <w:uiPriority w:val="22"/>
    <w:qFormat/>
    <w:rsid w:val="00BD4C31"/>
    <w:rPr>
      <w:b/>
      <w:bCs/>
    </w:rPr>
  </w:style>
  <w:style w:type="paragraph" w:styleId="a6">
    <w:name w:val="No Spacing"/>
    <w:uiPriority w:val="1"/>
    <w:qFormat/>
    <w:rsid w:val="00BD4C31"/>
    <w:rPr>
      <w:rFonts w:ascii="Aptos" w:eastAsia="Aptos" w:hAnsi="Aptos" w:cs="Aptos"/>
      <w:sz w:val="24"/>
      <w:szCs w:val="24"/>
      <w:lang w:eastAsia="ru-RU"/>
    </w:rPr>
  </w:style>
  <w:style w:type="paragraph" w:styleId="a7">
    <w:name w:val="List Paragraph"/>
    <w:basedOn w:val="a"/>
    <w:uiPriority w:val="34"/>
    <w:qFormat/>
    <w:rsid w:val="00440A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1065</Words>
  <Characters>6075</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Windows</cp:lastModifiedBy>
  <cp:revision>1</cp:revision>
  <dcterms:created xsi:type="dcterms:W3CDTF">2026-09-27T00:46:00Z</dcterms:created>
  <dcterms:modified xsi:type="dcterms:W3CDTF">2026-09-27T00:49:00Z</dcterms:modified>
</cp:coreProperties>
</file>