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3AD" w:rsidRPr="002F3857" w:rsidRDefault="002F3857">
      <w:pPr>
        <w:jc w:val="center"/>
        <w:rPr>
          <w:lang w:val="ru-RU"/>
        </w:rPr>
      </w:pPr>
      <w:r w:rsidRPr="002F3857">
        <w:rPr>
          <w:lang w:val="ru-RU"/>
        </w:rPr>
        <w:t>Муниципальное бюджетное общеобразовательное учреждение</w:t>
      </w:r>
    </w:p>
    <w:p w:rsidR="002873AD" w:rsidRPr="002F3857" w:rsidRDefault="002F3857">
      <w:pPr>
        <w:jc w:val="center"/>
        <w:rPr>
          <w:lang w:val="ru-RU"/>
        </w:rPr>
      </w:pPr>
      <w:r w:rsidRPr="002F3857">
        <w:rPr>
          <w:lang w:val="ru-RU"/>
        </w:rPr>
        <w:t>«Средняя общеобразовательная школа</w:t>
      </w:r>
      <w:r>
        <w:rPr>
          <w:lang w:val="ru-RU"/>
        </w:rPr>
        <w:t xml:space="preserve"> №2</w:t>
      </w:r>
      <w:r w:rsidRPr="002F3857">
        <w:rPr>
          <w:lang w:val="ru-RU"/>
        </w:rPr>
        <w:t>»</w:t>
      </w:r>
      <w:r>
        <w:rPr>
          <w:lang w:val="ru-RU"/>
        </w:rPr>
        <w:t xml:space="preserve"> ЛМР РТ</w:t>
      </w:r>
    </w:p>
    <w:p w:rsidR="002873AD" w:rsidRPr="002F3857" w:rsidRDefault="002873AD">
      <w:pPr>
        <w:rPr>
          <w:lang w:val="ru-RU"/>
        </w:rPr>
      </w:pPr>
    </w:p>
    <w:p w:rsidR="002873AD" w:rsidRPr="002F3857" w:rsidRDefault="002F3857">
      <w:pPr>
        <w:spacing w:before="240" w:after="120"/>
        <w:jc w:val="center"/>
        <w:rPr>
          <w:lang w:val="ru-RU"/>
        </w:rPr>
      </w:pPr>
      <w:r w:rsidRPr="002F3857">
        <w:rPr>
          <w:b/>
          <w:sz w:val="28"/>
          <w:lang w:val="ru-RU"/>
        </w:rPr>
        <w:t>ИНТЕГРАЦИЯ ИКТ ВО ВНЕУРОЧНУЮ ДЕЯТЕЛЬНОСТЬ:</w:t>
      </w:r>
      <w:r w:rsidRPr="002F3857">
        <w:rPr>
          <w:b/>
          <w:sz w:val="28"/>
          <w:lang w:val="ru-RU"/>
        </w:rPr>
        <w:br/>
        <w:t>ФОРМИРУЕМ ЦИФРОВУЮ ГРАМОТНОСТЬ ЧЕРЕЗ ПРАКТИКУ</w:t>
      </w:r>
    </w:p>
    <w:p w:rsidR="002873AD" w:rsidRDefault="002F3857">
      <w:pPr>
        <w:jc w:val="center"/>
        <w:rPr>
          <w:i/>
          <w:lang w:val="ru-RU"/>
        </w:rPr>
      </w:pPr>
      <w:r w:rsidRPr="002F3857">
        <w:rPr>
          <w:i/>
          <w:lang w:val="ru-RU"/>
        </w:rPr>
        <w:t>Доклад на научно-практическую конференцию</w:t>
      </w:r>
    </w:p>
    <w:p w:rsidR="002F3857" w:rsidRDefault="002F3857" w:rsidP="002F3857">
      <w:pPr>
        <w:pStyle w:val="1"/>
        <w:spacing w:before="0"/>
        <w:jc w:val="center"/>
        <w:rPr>
          <w:rFonts w:ascii="Times New Roman" w:eastAsiaTheme="minorEastAsia" w:hAnsi="Times New Roman" w:cstheme="minorBidi"/>
          <w:b w:val="0"/>
          <w:bCs w:val="0"/>
          <w:i/>
          <w:color w:val="auto"/>
          <w:sz w:val="24"/>
          <w:szCs w:val="22"/>
          <w:lang w:val="ru-RU"/>
        </w:rPr>
      </w:pPr>
      <w:r>
        <w:rPr>
          <w:rFonts w:ascii="Times New Roman" w:eastAsiaTheme="minorEastAsia" w:hAnsi="Times New Roman" w:cstheme="minorBidi"/>
          <w:b w:val="0"/>
          <w:bCs w:val="0"/>
          <w:i/>
          <w:color w:val="auto"/>
          <w:sz w:val="24"/>
          <w:szCs w:val="22"/>
          <w:lang w:val="ru-RU"/>
        </w:rPr>
        <w:t>«</w:t>
      </w:r>
      <w:r w:rsidRPr="002F3857">
        <w:rPr>
          <w:rFonts w:ascii="Times New Roman" w:eastAsiaTheme="minorEastAsia" w:hAnsi="Times New Roman" w:cstheme="minorBidi"/>
          <w:b w:val="0"/>
          <w:bCs w:val="0"/>
          <w:i/>
          <w:color w:val="auto"/>
          <w:sz w:val="24"/>
          <w:szCs w:val="22"/>
          <w:lang w:val="ru-RU"/>
        </w:rPr>
        <w:t>Информационно-коммуникативные технологии как форма организации внеурочной деятельности</w:t>
      </w:r>
      <w:r>
        <w:rPr>
          <w:rFonts w:ascii="Times New Roman" w:eastAsiaTheme="minorEastAsia" w:hAnsi="Times New Roman" w:cstheme="minorBidi"/>
          <w:b w:val="0"/>
          <w:bCs w:val="0"/>
          <w:i/>
          <w:color w:val="auto"/>
          <w:sz w:val="24"/>
          <w:szCs w:val="22"/>
          <w:lang w:val="ru-RU"/>
        </w:rPr>
        <w:t>»</w:t>
      </w:r>
    </w:p>
    <w:p w:rsidR="002F3857" w:rsidRPr="002F3857" w:rsidRDefault="002F3857" w:rsidP="002F3857">
      <w:pPr>
        <w:jc w:val="center"/>
        <w:rPr>
          <w:i/>
          <w:lang w:val="ru-RU"/>
        </w:rPr>
      </w:pPr>
    </w:p>
    <w:p w:rsidR="002F3857" w:rsidRPr="002F3857" w:rsidRDefault="002F3857" w:rsidP="002F3857">
      <w:pPr>
        <w:jc w:val="center"/>
        <w:rPr>
          <w:i/>
          <w:lang w:val="ru-RU"/>
        </w:rPr>
      </w:pPr>
      <w:r w:rsidRPr="002F3857">
        <w:rPr>
          <w:i/>
          <w:lang w:val="ru-RU"/>
        </w:rPr>
        <w:t xml:space="preserve">Докладчик учитель информатики </w:t>
      </w:r>
      <w:r w:rsidRPr="002F3857">
        <w:rPr>
          <w:i/>
        </w:rPr>
        <w:t>I</w:t>
      </w:r>
      <w:r w:rsidRPr="002F3857">
        <w:rPr>
          <w:i/>
          <w:lang w:val="ru-RU"/>
        </w:rPr>
        <w:t xml:space="preserve"> квалификационной категории</w:t>
      </w:r>
    </w:p>
    <w:p w:rsidR="002F3857" w:rsidRPr="002F3857" w:rsidRDefault="002F3857" w:rsidP="002F3857">
      <w:pPr>
        <w:jc w:val="center"/>
        <w:rPr>
          <w:i/>
          <w:lang w:val="ru-RU"/>
        </w:rPr>
      </w:pPr>
      <w:proofErr w:type="spellStart"/>
      <w:r w:rsidRPr="002F3857">
        <w:rPr>
          <w:i/>
          <w:lang w:val="ru-RU"/>
        </w:rPr>
        <w:t>Хусаенова</w:t>
      </w:r>
      <w:proofErr w:type="spellEnd"/>
      <w:r w:rsidRPr="002F3857">
        <w:rPr>
          <w:i/>
          <w:lang w:val="ru-RU"/>
        </w:rPr>
        <w:t xml:space="preserve"> </w:t>
      </w:r>
      <w:proofErr w:type="spellStart"/>
      <w:r w:rsidRPr="002F3857">
        <w:rPr>
          <w:i/>
          <w:lang w:val="ru-RU"/>
        </w:rPr>
        <w:t>Голнур</w:t>
      </w:r>
      <w:proofErr w:type="spellEnd"/>
      <w:r w:rsidRPr="002F3857">
        <w:rPr>
          <w:i/>
          <w:lang w:val="ru-RU"/>
        </w:rPr>
        <w:t xml:space="preserve"> </w:t>
      </w:r>
      <w:proofErr w:type="spellStart"/>
      <w:r w:rsidRPr="002F3857">
        <w:rPr>
          <w:i/>
          <w:lang w:val="ru-RU"/>
        </w:rPr>
        <w:t>Айратовна</w:t>
      </w:r>
      <w:proofErr w:type="spellEnd"/>
    </w:p>
    <w:p w:rsidR="002F3857" w:rsidRPr="002F3857" w:rsidRDefault="002F3857">
      <w:pPr>
        <w:jc w:val="center"/>
        <w:rPr>
          <w:lang w:val="ru-RU"/>
        </w:rPr>
      </w:pPr>
    </w:p>
    <w:p w:rsidR="002873AD" w:rsidRPr="002F3857" w:rsidRDefault="002873AD">
      <w:pPr>
        <w:rPr>
          <w:lang w:val="ru-RU"/>
        </w:rPr>
      </w:pPr>
    </w:p>
    <w:p w:rsidR="002873AD" w:rsidRPr="002F3857" w:rsidRDefault="002F3857">
      <w:pPr>
        <w:spacing w:before="240" w:after="120"/>
        <w:rPr>
          <w:lang w:val="ru-RU"/>
        </w:rPr>
      </w:pPr>
      <w:r w:rsidRPr="002F3857">
        <w:rPr>
          <w:b/>
          <w:sz w:val="26"/>
          <w:lang w:val="ru-RU"/>
        </w:rPr>
        <w:t>Введение</w:t>
      </w:r>
      <w:bookmarkStart w:id="0" w:name="_GoBack"/>
      <w:bookmarkEnd w:id="0"/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 xml:space="preserve">В условиях </w:t>
      </w:r>
      <w:r w:rsidRPr="002F3857">
        <w:rPr>
          <w:lang w:val="ru-RU"/>
        </w:rPr>
        <w:t xml:space="preserve">стремительной </w:t>
      </w:r>
      <w:proofErr w:type="spellStart"/>
      <w:r w:rsidRPr="002F3857">
        <w:rPr>
          <w:lang w:val="ru-RU"/>
        </w:rPr>
        <w:t>цифровизации</w:t>
      </w:r>
      <w:proofErr w:type="spellEnd"/>
      <w:r w:rsidRPr="002F3857">
        <w:rPr>
          <w:lang w:val="ru-RU"/>
        </w:rPr>
        <w:t xml:space="preserve"> всех сфер жизни общества формирование цифровой грамотности учащихся становится одной из приоритетных задач современного образования. Согласно обновлённому Федеральному государственному образовательному стандарту основного общего </w:t>
      </w:r>
      <w:r w:rsidRPr="002F3857">
        <w:rPr>
          <w:lang w:val="ru-RU"/>
        </w:rPr>
        <w:t xml:space="preserve">образования, внеурочная деятельность рассматривается как полноправная часть образовательного процесса, обеспечивающая достижение личностных, </w:t>
      </w:r>
      <w:proofErr w:type="spellStart"/>
      <w:r w:rsidRPr="002F3857">
        <w:rPr>
          <w:lang w:val="ru-RU"/>
        </w:rPr>
        <w:t>метапредметных</w:t>
      </w:r>
      <w:proofErr w:type="spellEnd"/>
      <w:r w:rsidRPr="002F3857">
        <w:rPr>
          <w:lang w:val="ru-RU"/>
        </w:rPr>
        <w:t xml:space="preserve"> и предметных результатов. Информационно-коммуникативные технологии (ИКТ) в этом контексте выступают </w:t>
      </w:r>
      <w:r w:rsidRPr="002F3857">
        <w:rPr>
          <w:lang w:val="ru-RU"/>
        </w:rPr>
        <w:t>не просто техническим средством, а мощным инструментом организации внеурочной деятельности, способным существенно расширить её образовательный потенциал.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Цель настоящего доклада — обобщить опыт интеграции ИКТ во внеурочную деятельность, раскрыть практическ</w:t>
      </w:r>
      <w:r w:rsidRPr="002F3857">
        <w:rPr>
          <w:lang w:val="ru-RU"/>
        </w:rPr>
        <w:t>ие аспекты формирования цифровой грамотности обучающихся и предложить методические рекомендации по организации данной работы в общеобразовательной школе. Актуальность темы обусловлена растущим разрывом между бытовым использованием цифровых устройств учащим</w:t>
      </w:r>
      <w:r w:rsidRPr="002F3857">
        <w:rPr>
          <w:lang w:val="ru-RU"/>
        </w:rPr>
        <w:t>ися и их способностью применять технологии для решения учебных, проектных и исследовательских задач. Ученики уверенно пользуются смартфонами и социальными сетями, но часто не владеют навыками поиска и критической оценки информации, не умеют работать с обла</w:t>
      </w:r>
      <w:r w:rsidRPr="002F3857">
        <w:rPr>
          <w:lang w:val="ru-RU"/>
        </w:rPr>
        <w:t>чными сервисами для совместной деятельности, не знакомы с основами цифровой безопасности и информационной гигиены.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Под цифровой грамотностью в данном докладе понимается совокупность знаний, умений и навыков, позволяющих человеку использовать информационно-</w:t>
      </w:r>
      <w:r w:rsidRPr="002F3857">
        <w:rPr>
          <w:lang w:val="ru-RU"/>
        </w:rPr>
        <w:t>коммуникационные технологии для доступа к информации, её создания, преобразования, передачи и критического осмысления, а также для безопасного и ответственного участия в цифровой среде. Структура цифровой грамотности включает несколько взаимосвязанных комп</w:t>
      </w:r>
      <w:r w:rsidRPr="002F3857">
        <w:rPr>
          <w:lang w:val="ru-RU"/>
        </w:rPr>
        <w:t xml:space="preserve">онентов: информационную грамотность, коммуникативную грамотность, </w:t>
      </w:r>
      <w:r w:rsidRPr="002F3857">
        <w:rPr>
          <w:lang w:val="ru-RU"/>
        </w:rPr>
        <w:lastRenderedPageBreak/>
        <w:t xml:space="preserve">техническую грамотность, </w:t>
      </w:r>
      <w:proofErr w:type="spellStart"/>
      <w:r w:rsidRPr="002F3857">
        <w:rPr>
          <w:lang w:val="ru-RU"/>
        </w:rPr>
        <w:t>медиаграмотность</w:t>
      </w:r>
      <w:proofErr w:type="spellEnd"/>
      <w:r w:rsidRPr="002F3857">
        <w:rPr>
          <w:lang w:val="ru-RU"/>
        </w:rPr>
        <w:t xml:space="preserve"> и грамотность в области цифровой безопасности.</w:t>
      </w:r>
    </w:p>
    <w:p w:rsidR="002873AD" w:rsidRPr="002F3857" w:rsidRDefault="002F3857">
      <w:pPr>
        <w:spacing w:before="240" w:after="120"/>
        <w:rPr>
          <w:lang w:val="ru-RU"/>
        </w:rPr>
      </w:pPr>
      <w:r w:rsidRPr="002F3857">
        <w:rPr>
          <w:b/>
          <w:sz w:val="26"/>
          <w:lang w:val="ru-RU"/>
        </w:rPr>
        <w:t>1. Теоретические основы интеграции ИКТ во внеурочную деятельность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Внеурочная деятельность в соответст</w:t>
      </w:r>
      <w:r w:rsidRPr="002F3857">
        <w:rPr>
          <w:lang w:val="ru-RU"/>
        </w:rPr>
        <w:t xml:space="preserve">вии с требованиями ФГОС организуется по следующим направлениям: спортивно-оздоровительное, духовно-нравственное, социальное, </w:t>
      </w:r>
      <w:proofErr w:type="spellStart"/>
      <w:r w:rsidRPr="002F3857">
        <w:rPr>
          <w:lang w:val="ru-RU"/>
        </w:rPr>
        <w:t>общеинтеллектуальное</w:t>
      </w:r>
      <w:proofErr w:type="spellEnd"/>
      <w:r w:rsidRPr="002F3857">
        <w:rPr>
          <w:lang w:val="ru-RU"/>
        </w:rPr>
        <w:t xml:space="preserve"> и общекультурное. Информационно-коммуникативные технологии могут быть интегрированы в каждое из этих направлен</w:t>
      </w:r>
      <w:r w:rsidRPr="002F3857">
        <w:rPr>
          <w:lang w:val="ru-RU"/>
        </w:rPr>
        <w:t>ий, выступая связующим звеном между предметным знанием и его практическим применением. При этом важно понимать различие между использованием ИКТ как вспомогательного средства (например, показ презентации на занятии) и их интеграцией, при которой технологии</w:t>
      </w:r>
      <w:r w:rsidRPr="002F3857">
        <w:rPr>
          <w:lang w:val="ru-RU"/>
        </w:rPr>
        <w:t xml:space="preserve"> становятся неотъемлемой частью содержания и методики внеурочной деятельности.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 xml:space="preserve">Интеграция ИКТ во внеурочную деятельность строится на нескольких ключевых принципах. Первый — принцип </w:t>
      </w:r>
      <w:proofErr w:type="spellStart"/>
      <w:r w:rsidRPr="002F3857">
        <w:rPr>
          <w:lang w:val="ru-RU"/>
        </w:rPr>
        <w:t>деятельностного</w:t>
      </w:r>
      <w:proofErr w:type="spellEnd"/>
      <w:r w:rsidRPr="002F3857">
        <w:rPr>
          <w:lang w:val="ru-RU"/>
        </w:rPr>
        <w:t xml:space="preserve"> подхода: учащийся не потребляет готовую информацию, а актив</w:t>
      </w:r>
      <w:r w:rsidRPr="002F3857">
        <w:rPr>
          <w:lang w:val="ru-RU"/>
        </w:rPr>
        <w:t xml:space="preserve">но создаёт цифровой продукт (презентацию, видеоролик, </w:t>
      </w:r>
      <w:proofErr w:type="spellStart"/>
      <w:r w:rsidRPr="002F3857">
        <w:rPr>
          <w:lang w:val="ru-RU"/>
        </w:rPr>
        <w:t>инфографику</w:t>
      </w:r>
      <w:proofErr w:type="spellEnd"/>
      <w:r w:rsidRPr="002F3857">
        <w:rPr>
          <w:lang w:val="ru-RU"/>
        </w:rPr>
        <w:t xml:space="preserve">, веб-сайт, подкаст). Второй — принцип </w:t>
      </w:r>
      <w:proofErr w:type="spellStart"/>
      <w:r w:rsidRPr="002F3857">
        <w:rPr>
          <w:lang w:val="ru-RU"/>
        </w:rPr>
        <w:t>субъектности</w:t>
      </w:r>
      <w:proofErr w:type="spellEnd"/>
      <w:r w:rsidRPr="002F3857">
        <w:rPr>
          <w:lang w:val="ru-RU"/>
        </w:rPr>
        <w:t>: ученик выступает субъектом деятельности, самостоятельно выбирая инструменты, формы представления результата, распределяя роли в команде. Т</w:t>
      </w:r>
      <w:r w:rsidRPr="002F3857">
        <w:rPr>
          <w:lang w:val="ru-RU"/>
        </w:rPr>
        <w:t>ретий — принцип безопасного и ответственного использования технологий: каждое занятие, связанное с ИКТ, должно включать элемент осмысления этических и правовых аспектов работы в цифровой среде.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Существенным фактором успешной интеграции является доступность</w:t>
      </w:r>
      <w:r w:rsidRPr="002F3857">
        <w:rPr>
          <w:lang w:val="ru-RU"/>
        </w:rPr>
        <w:t xml:space="preserve"> цифровых инструментов. Современная школа не обязательно должна располагать высокотехнологичным оборудованием: значительная часть эффективных решений реализуется с использованием бесплатных облачных сервисов, мобильных приложений и ресурсов, доступных с лю</w:t>
      </w:r>
      <w:r w:rsidRPr="002F3857">
        <w:rPr>
          <w:lang w:val="ru-RU"/>
        </w:rPr>
        <w:t>бого устройства, имеющего подключение к сети Интернет. Это особенно актуально для школ малых городов и сельских территорий, где техническое оснащение может быть ограниченным.</w:t>
      </w:r>
    </w:p>
    <w:p w:rsidR="002873AD" w:rsidRPr="002F3857" w:rsidRDefault="002F3857">
      <w:pPr>
        <w:spacing w:before="240" w:after="120"/>
        <w:rPr>
          <w:lang w:val="ru-RU"/>
        </w:rPr>
      </w:pPr>
      <w:r w:rsidRPr="002F3857">
        <w:rPr>
          <w:b/>
          <w:sz w:val="26"/>
          <w:lang w:val="ru-RU"/>
        </w:rPr>
        <w:t>2. Практические формы организации внеурочной деятельности с использованием ИКТ</w:t>
      </w:r>
    </w:p>
    <w:p w:rsidR="002873AD" w:rsidRPr="002F3857" w:rsidRDefault="002F3857">
      <w:pPr>
        <w:spacing w:before="120" w:after="120"/>
        <w:rPr>
          <w:lang w:val="ru-RU"/>
        </w:rPr>
      </w:pPr>
      <w:r w:rsidRPr="002F3857">
        <w:rPr>
          <w:b/>
          <w:lang w:val="ru-RU"/>
        </w:rPr>
        <w:t>2.</w:t>
      </w:r>
      <w:r w:rsidRPr="002F3857">
        <w:rPr>
          <w:b/>
          <w:lang w:val="ru-RU"/>
        </w:rPr>
        <w:t>1. Проектная деятельность с применением цифровых инструментов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Проектная деятельность — одна из наиболее естественных форм интеграции ИКТ во внеурочную работу. Цифровые инструменты сопровождают проект на всех его этапах: от планирования и сбора информации д</w:t>
      </w:r>
      <w:r w:rsidRPr="002F3857">
        <w:rPr>
          <w:lang w:val="ru-RU"/>
        </w:rPr>
        <w:t xml:space="preserve">о создания продукта и его презентации. На этапе </w:t>
      </w:r>
      <w:r w:rsidRPr="002F3857">
        <w:rPr>
          <w:lang w:val="ru-RU"/>
        </w:rPr>
        <w:lastRenderedPageBreak/>
        <w:t>планирования используются облачные сервисы для совместной работы (</w:t>
      </w:r>
      <w:proofErr w:type="spellStart"/>
      <w:r w:rsidRPr="002F3857">
        <w:rPr>
          <w:lang w:val="ru-RU"/>
        </w:rPr>
        <w:t>Яндекс.Документы</w:t>
      </w:r>
      <w:proofErr w:type="spellEnd"/>
      <w:r w:rsidRPr="002F3857">
        <w:rPr>
          <w:lang w:val="ru-RU"/>
        </w:rPr>
        <w:t xml:space="preserve">, </w:t>
      </w:r>
      <w:r>
        <w:t>Google</w:t>
      </w:r>
      <w:r w:rsidRPr="002F3857">
        <w:rPr>
          <w:lang w:val="ru-RU"/>
        </w:rPr>
        <w:t xml:space="preserve"> </w:t>
      </w:r>
      <w:r>
        <w:t>Docs</w:t>
      </w:r>
      <w:r w:rsidRPr="002F3857">
        <w:rPr>
          <w:lang w:val="ru-RU"/>
        </w:rPr>
        <w:t xml:space="preserve">, </w:t>
      </w:r>
      <w:r>
        <w:t>Microsoft</w:t>
      </w:r>
      <w:r w:rsidRPr="002F3857">
        <w:rPr>
          <w:lang w:val="ru-RU"/>
        </w:rPr>
        <w:t xml:space="preserve"> </w:t>
      </w:r>
      <w:r>
        <w:t>Teams</w:t>
      </w:r>
      <w:r w:rsidRPr="002F3857">
        <w:rPr>
          <w:lang w:val="ru-RU"/>
        </w:rPr>
        <w:t>), позволяющие учащимся одновременно редактировать текст, оставлять комментарии, отслеживать вкл</w:t>
      </w:r>
      <w:r w:rsidRPr="002F3857">
        <w:rPr>
          <w:lang w:val="ru-RU"/>
        </w:rPr>
        <w:t>ад каждого участника. Для визуализации плана и распределения задач применяются виртуальные доски (</w:t>
      </w:r>
      <w:proofErr w:type="spellStart"/>
      <w:r>
        <w:t>Padlet</w:t>
      </w:r>
      <w:proofErr w:type="spellEnd"/>
      <w:r w:rsidRPr="002F3857">
        <w:rPr>
          <w:lang w:val="ru-RU"/>
        </w:rPr>
        <w:t xml:space="preserve">, </w:t>
      </w:r>
      <w:r>
        <w:t>Miro</w:t>
      </w:r>
      <w:r w:rsidRPr="002F3857">
        <w:rPr>
          <w:lang w:val="ru-RU"/>
        </w:rPr>
        <w:t xml:space="preserve">, </w:t>
      </w:r>
      <w:proofErr w:type="spellStart"/>
      <w:r>
        <w:t>Conceptboard</w:t>
      </w:r>
      <w:proofErr w:type="spellEnd"/>
      <w:r w:rsidRPr="002F3857">
        <w:rPr>
          <w:lang w:val="ru-RU"/>
        </w:rPr>
        <w:t>) и инструменты управления проектами (</w:t>
      </w:r>
      <w:r>
        <w:t>Trello</w:t>
      </w:r>
      <w:r w:rsidRPr="002F3857">
        <w:rPr>
          <w:lang w:val="ru-RU"/>
        </w:rPr>
        <w:t xml:space="preserve">, </w:t>
      </w:r>
      <w:proofErr w:type="spellStart"/>
      <w:r w:rsidRPr="002F3857">
        <w:rPr>
          <w:lang w:val="ru-RU"/>
        </w:rPr>
        <w:t>Канбан</w:t>
      </w:r>
      <w:proofErr w:type="spellEnd"/>
      <w:r w:rsidRPr="002F3857">
        <w:rPr>
          <w:lang w:val="ru-RU"/>
        </w:rPr>
        <w:t>-доски).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На этапе сбора и обработки информации формируется навык критического от</w:t>
      </w:r>
      <w:r w:rsidRPr="002F3857">
        <w:rPr>
          <w:lang w:val="ru-RU"/>
        </w:rPr>
        <w:t>ношения к источникам. Учащиеся учатся отличать научные и официальные источники от непроверенных, проверять достоверность фактов, работать с разными типами информации — текстовой, визуальной, аудиовизуальной. Особое внимание уделяется работе с открытыми дан</w:t>
      </w:r>
      <w:r w:rsidRPr="002F3857">
        <w:rPr>
          <w:lang w:val="ru-RU"/>
        </w:rPr>
        <w:t xml:space="preserve">ными: государственными порталами, цифровыми архивами, статистическими базами. На этапе создания продукта ученики овладевают инструментами для разработки </w:t>
      </w:r>
      <w:proofErr w:type="spellStart"/>
      <w:r w:rsidRPr="002F3857">
        <w:rPr>
          <w:lang w:val="ru-RU"/>
        </w:rPr>
        <w:t>инфографики</w:t>
      </w:r>
      <w:proofErr w:type="spellEnd"/>
      <w:r w:rsidRPr="002F3857">
        <w:rPr>
          <w:lang w:val="ru-RU"/>
        </w:rPr>
        <w:t xml:space="preserve"> (</w:t>
      </w:r>
      <w:proofErr w:type="spellStart"/>
      <w:r>
        <w:t>Canva</w:t>
      </w:r>
      <w:proofErr w:type="spellEnd"/>
      <w:r w:rsidRPr="002F3857">
        <w:rPr>
          <w:lang w:val="ru-RU"/>
        </w:rPr>
        <w:t xml:space="preserve">, </w:t>
      </w:r>
      <w:proofErr w:type="spellStart"/>
      <w:r>
        <w:t>Piktochart</w:t>
      </w:r>
      <w:proofErr w:type="spellEnd"/>
      <w:r w:rsidRPr="002F3857">
        <w:rPr>
          <w:lang w:val="ru-RU"/>
        </w:rPr>
        <w:t>), видеомонтажа (</w:t>
      </w:r>
      <w:proofErr w:type="spellStart"/>
      <w:r>
        <w:t>CapCut</w:t>
      </w:r>
      <w:proofErr w:type="spellEnd"/>
      <w:r w:rsidRPr="002F3857">
        <w:rPr>
          <w:lang w:val="ru-RU"/>
        </w:rPr>
        <w:t xml:space="preserve">, </w:t>
      </w:r>
      <w:proofErr w:type="spellStart"/>
      <w:r>
        <w:t>Clipchamp</w:t>
      </w:r>
      <w:proofErr w:type="spellEnd"/>
      <w:r w:rsidRPr="002F3857">
        <w:rPr>
          <w:lang w:val="ru-RU"/>
        </w:rPr>
        <w:t xml:space="preserve">), создания интерактивных карт и </w:t>
      </w:r>
      <w:r>
        <w:t>timeli</w:t>
      </w:r>
      <w:r>
        <w:t>nes</w:t>
      </w:r>
      <w:r w:rsidRPr="002F3857">
        <w:rPr>
          <w:lang w:val="ru-RU"/>
        </w:rPr>
        <w:t>, веб-публикации (</w:t>
      </w:r>
      <w:r>
        <w:t>Tilda</w:t>
      </w:r>
      <w:r w:rsidRPr="002F3857">
        <w:rPr>
          <w:lang w:val="ru-RU"/>
        </w:rPr>
        <w:t xml:space="preserve">, </w:t>
      </w:r>
      <w:proofErr w:type="spellStart"/>
      <w:r>
        <w:t>Wix</w:t>
      </w:r>
      <w:proofErr w:type="spellEnd"/>
      <w:r w:rsidRPr="002F3857">
        <w:rPr>
          <w:lang w:val="ru-RU"/>
        </w:rPr>
        <w:t>).</w:t>
      </w:r>
    </w:p>
    <w:p w:rsidR="002873AD" w:rsidRPr="002F3857" w:rsidRDefault="002F3857">
      <w:pPr>
        <w:spacing w:before="120" w:after="120"/>
        <w:rPr>
          <w:lang w:val="ru-RU"/>
        </w:rPr>
      </w:pPr>
      <w:r w:rsidRPr="002F3857">
        <w:rPr>
          <w:b/>
          <w:lang w:val="ru-RU"/>
        </w:rPr>
        <w:t>2.2. Образовательный онлайн-</w:t>
      </w:r>
      <w:proofErr w:type="spellStart"/>
      <w:r w:rsidRPr="002F3857">
        <w:rPr>
          <w:b/>
          <w:lang w:val="ru-RU"/>
        </w:rPr>
        <w:t>квест</w:t>
      </w:r>
      <w:proofErr w:type="spellEnd"/>
      <w:r w:rsidRPr="002F3857">
        <w:rPr>
          <w:b/>
          <w:lang w:val="ru-RU"/>
        </w:rPr>
        <w:t xml:space="preserve"> как формат внеурочного занятия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Образовательный онлайн-</w:t>
      </w:r>
      <w:proofErr w:type="spellStart"/>
      <w:r w:rsidRPr="002F3857">
        <w:rPr>
          <w:lang w:val="ru-RU"/>
        </w:rPr>
        <w:t>квест</w:t>
      </w:r>
      <w:proofErr w:type="spellEnd"/>
      <w:r w:rsidRPr="002F3857">
        <w:rPr>
          <w:lang w:val="ru-RU"/>
        </w:rPr>
        <w:t xml:space="preserve"> — это форма внеурочной деятельности, в которой учащиеся перемещаются по цифровым станциям-заданиям, решая познавательные задачи </w:t>
      </w:r>
      <w:r w:rsidRPr="002F3857">
        <w:rPr>
          <w:lang w:val="ru-RU"/>
        </w:rPr>
        <w:t xml:space="preserve">и собирая информацию для итогового результата. </w:t>
      </w:r>
      <w:proofErr w:type="spellStart"/>
      <w:r w:rsidRPr="002F3857">
        <w:rPr>
          <w:lang w:val="ru-RU"/>
        </w:rPr>
        <w:t>Квесты</w:t>
      </w:r>
      <w:proofErr w:type="spellEnd"/>
      <w:r w:rsidRPr="002F3857">
        <w:rPr>
          <w:lang w:val="ru-RU"/>
        </w:rPr>
        <w:t xml:space="preserve"> могут создаваться как самим педагогом, так и самими учащимися. Для конструирования </w:t>
      </w:r>
      <w:proofErr w:type="spellStart"/>
      <w:r w:rsidRPr="002F3857">
        <w:rPr>
          <w:lang w:val="ru-RU"/>
        </w:rPr>
        <w:t>квестов</w:t>
      </w:r>
      <w:proofErr w:type="spellEnd"/>
      <w:r w:rsidRPr="002F3857">
        <w:rPr>
          <w:lang w:val="ru-RU"/>
        </w:rPr>
        <w:t xml:space="preserve"> используются платформы </w:t>
      </w:r>
      <w:proofErr w:type="spellStart"/>
      <w:r>
        <w:t>LearningApps</w:t>
      </w:r>
      <w:proofErr w:type="spellEnd"/>
      <w:r w:rsidRPr="002F3857">
        <w:rPr>
          <w:lang w:val="ru-RU"/>
        </w:rPr>
        <w:t xml:space="preserve">, </w:t>
      </w:r>
      <w:proofErr w:type="spellStart"/>
      <w:r>
        <w:t>Quizizz</w:t>
      </w:r>
      <w:proofErr w:type="spellEnd"/>
      <w:r w:rsidRPr="002F3857">
        <w:rPr>
          <w:lang w:val="ru-RU"/>
        </w:rPr>
        <w:t xml:space="preserve">, </w:t>
      </w:r>
      <w:proofErr w:type="spellStart"/>
      <w:r>
        <w:t>Wordwall</w:t>
      </w:r>
      <w:proofErr w:type="spellEnd"/>
      <w:r w:rsidRPr="002F3857">
        <w:rPr>
          <w:lang w:val="ru-RU"/>
        </w:rPr>
        <w:t xml:space="preserve">, а также формы и опросы в </w:t>
      </w:r>
      <w:proofErr w:type="spellStart"/>
      <w:r w:rsidRPr="002F3857">
        <w:rPr>
          <w:lang w:val="ru-RU"/>
        </w:rPr>
        <w:t>Яндекс.Формах</w:t>
      </w:r>
      <w:proofErr w:type="spellEnd"/>
      <w:r w:rsidRPr="002F3857">
        <w:rPr>
          <w:lang w:val="ru-RU"/>
        </w:rPr>
        <w:t xml:space="preserve"> или </w:t>
      </w:r>
      <w:r>
        <w:t>Google</w:t>
      </w:r>
      <w:r w:rsidRPr="002F3857">
        <w:rPr>
          <w:lang w:val="ru-RU"/>
        </w:rPr>
        <w:t xml:space="preserve"> </w:t>
      </w:r>
      <w:r>
        <w:t>Forms</w:t>
      </w:r>
      <w:r w:rsidRPr="002F3857">
        <w:rPr>
          <w:lang w:val="ru-RU"/>
        </w:rPr>
        <w:t xml:space="preserve"> с функцией ветвления, что позволяет создавать нелинейные сценарии с выбором пути.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 xml:space="preserve">Преимущество </w:t>
      </w:r>
      <w:proofErr w:type="spellStart"/>
      <w:r w:rsidRPr="002F3857">
        <w:rPr>
          <w:lang w:val="ru-RU"/>
        </w:rPr>
        <w:t>квест</w:t>
      </w:r>
      <w:proofErr w:type="spellEnd"/>
      <w:r w:rsidRPr="002F3857">
        <w:rPr>
          <w:lang w:val="ru-RU"/>
        </w:rPr>
        <w:t>-формата заключается в его адаптивности: сложность заданий может дифференцироваться в зависимости от уровня группы, а тематика — гибко меняться в соответст</w:t>
      </w:r>
      <w:r w:rsidRPr="002F3857">
        <w:rPr>
          <w:lang w:val="ru-RU"/>
        </w:rPr>
        <w:t xml:space="preserve">вии с учебным планом или календарём событий. Например, </w:t>
      </w:r>
      <w:proofErr w:type="spellStart"/>
      <w:r w:rsidRPr="002F3857">
        <w:rPr>
          <w:lang w:val="ru-RU"/>
        </w:rPr>
        <w:t>квест</w:t>
      </w:r>
      <w:proofErr w:type="spellEnd"/>
      <w:r w:rsidRPr="002F3857">
        <w:rPr>
          <w:lang w:val="ru-RU"/>
        </w:rPr>
        <w:t>, посвящённый истории родного края, может включать задания на работу с цифровыми архивами и электронными картами, поиск информации на сайтах музеев, составление хронологической ленты событий. Учащ</w:t>
      </w:r>
      <w:r w:rsidRPr="002F3857">
        <w:rPr>
          <w:lang w:val="ru-RU"/>
        </w:rPr>
        <w:t>иеся при этом не просто потребляют информацию, но и создают собственный цифровой продукт — интерактивную карту, цифровую выставку, аудиогид.</w:t>
      </w:r>
    </w:p>
    <w:p w:rsidR="002873AD" w:rsidRPr="002F3857" w:rsidRDefault="002F3857">
      <w:pPr>
        <w:spacing w:before="120" w:after="120"/>
        <w:rPr>
          <w:lang w:val="ru-RU"/>
        </w:rPr>
      </w:pPr>
      <w:r w:rsidRPr="002F3857">
        <w:rPr>
          <w:b/>
          <w:lang w:val="ru-RU"/>
        </w:rPr>
        <w:t xml:space="preserve">2.3. Школьное </w:t>
      </w:r>
      <w:proofErr w:type="spellStart"/>
      <w:r w:rsidRPr="002F3857">
        <w:rPr>
          <w:b/>
          <w:lang w:val="ru-RU"/>
        </w:rPr>
        <w:t>медиапространство</w:t>
      </w:r>
      <w:proofErr w:type="spellEnd"/>
      <w:r w:rsidRPr="002F3857">
        <w:rPr>
          <w:b/>
          <w:lang w:val="ru-RU"/>
        </w:rPr>
        <w:t xml:space="preserve"> как форма внеурочной деятельности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 xml:space="preserve">Создание школьного </w:t>
      </w:r>
      <w:proofErr w:type="spellStart"/>
      <w:r w:rsidRPr="002F3857">
        <w:rPr>
          <w:lang w:val="ru-RU"/>
        </w:rPr>
        <w:t>медиапространства</w:t>
      </w:r>
      <w:proofErr w:type="spellEnd"/>
      <w:r w:rsidRPr="002F3857">
        <w:rPr>
          <w:lang w:val="ru-RU"/>
        </w:rPr>
        <w:t xml:space="preserve"> — одно из на</w:t>
      </w:r>
      <w:r w:rsidRPr="002F3857">
        <w:rPr>
          <w:lang w:val="ru-RU"/>
        </w:rPr>
        <w:t xml:space="preserve">иболее перспективных направлений интеграции ИКТ во внеурочную деятельность. Под школьным </w:t>
      </w:r>
      <w:proofErr w:type="spellStart"/>
      <w:r w:rsidRPr="002F3857">
        <w:rPr>
          <w:lang w:val="ru-RU"/>
        </w:rPr>
        <w:t>медиапространством</w:t>
      </w:r>
      <w:proofErr w:type="spellEnd"/>
      <w:r w:rsidRPr="002F3857">
        <w:rPr>
          <w:lang w:val="ru-RU"/>
        </w:rPr>
        <w:t xml:space="preserve"> понимается комплекс цифровых платформ, на которых учащиеся </w:t>
      </w:r>
      <w:r w:rsidRPr="002F3857">
        <w:rPr>
          <w:lang w:val="ru-RU"/>
        </w:rPr>
        <w:lastRenderedPageBreak/>
        <w:t>самостоятельно создают и публикуют контент: школьный сайт, блог, страницы в социальных се</w:t>
      </w:r>
      <w:r w:rsidRPr="002F3857">
        <w:rPr>
          <w:lang w:val="ru-RU"/>
        </w:rPr>
        <w:t xml:space="preserve">тях, видеоканал, школьное радио или подкаст. В рамках внеурочной деятельности учащиеся осваивают роли журналиста, редактора, оператора, монтажёра, дизайнера, </w:t>
      </w:r>
      <w:r>
        <w:t>SMM</w:t>
      </w:r>
      <w:r w:rsidRPr="002F3857">
        <w:rPr>
          <w:lang w:val="ru-RU"/>
        </w:rPr>
        <w:t>-специалиста, приобретая одновременно цифровые и коммуникативные навыки.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 xml:space="preserve">Важно, что создание </w:t>
      </w:r>
      <w:proofErr w:type="spellStart"/>
      <w:r w:rsidRPr="002F3857">
        <w:rPr>
          <w:lang w:val="ru-RU"/>
        </w:rPr>
        <w:t>ме</w:t>
      </w:r>
      <w:r w:rsidRPr="002F3857">
        <w:rPr>
          <w:lang w:val="ru-RU"/>
        </w:rPr>
        <w:t>диапространства</w:t>
      </w:r>
      <w:proofErr w:type="spellEnd"/>
      <w:r w:rsidRPr="002F3857">
        <w:rPr>
          <w:lang w:val="ru-RU"/>
        </w:rPr>
        <w:t xml:space="preserve"> носит междисциплинарный характер: оно объединяет информатику, русский язык и литературу, историю, обществознание, технологию. Учащиеся учатся формулировать темы, брать интервью, писать тексты в разных жанрах, работать с фото- и видеотехнико</w:t>
      </w:r>
      <w:r w:rsidRPr="002F3857">
        <w:rPr>
          <w:lang w:val="ru-RU"/>
        </w:rPr>
        <w:t>й, монтировать и публиковать материалы. При этом формируется ответственное отношение к публикуемой информации, понимание разницы между фактом и мнением, осознание последствий публикаций в цифровой среде.</w:t>
      </w:r>
    </w:p>
    <w:p w:rsidR="002873AD" w:rsidRPr="002F3857" w:rsidRDefault="002F3857">
      <w:pPr>
        <w:spacing w:before="120" w:after="120"/>
        <w:rPr>
          <w:lang w:val="ru-RU"/>
        </w:rPr>
      </w:pPr>
      <w:r w:rsidRPr="002F3857">
        <w:rPr>
          <w:b/>
          <w:lang w:val="ru-RU"/>
        </w:rPr>
        <w:t>2.4. Цифровая лаборатория: эксперименты и исследован</w:t>
      </w:r>
      <w:r w:rsidRPr="002F3857">
        <w:rPr>
          <w:b/>
          <w:lang w:val="ru-RU"/>
        </w:rPr>
        <w:t>ия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 xml:space="preserve">Использование цифровых лабораторий и виртуальных симуляторов во внеурочной деятельности позволяет расширить спектр доступных экспериментов, особенно в школах с ограниченным оснащением кабинетов естественнонаучного цикла. Виртуальные лаборатории </w:t>
      </w:r>
      <w:r w:rsidRPr="002F3857">
        <w:rPr>
          <w:lang w:val="ru-RU"/>
        </w:rPr>
        <w:t>(например, фрагменты Единой коллекции цифровых образовательных ресурсов, интерактивные модули на портале «Российская электронная школа») дают возможность проводить опыты, которые затруднены или невозможны в условиях обычного кабинета: длительные наблюдения</w:t>
      </w:r>
      <w:r w:rsidRPr="002F3857">
        <w:rPr>
          <w:lang w:val="ru-RU"/>
        </w:rPr>
        <w:t>, эксперименты с опасными веществами, моделирование астрономических и физических процессов.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Кроме того, цифровые датчики и датчики-регистраторы, подключаемые к компьютеру или смартфону, позволяют проводить реальные измерения температуры, освещённости, звук</w:t>
      </w:r>
      <w:r w:rsidRPr="002F3857">
        <w:rPr>
          <w:lang w:val="ru-RU"/>
        </w:rPr>
        <w:t>ового давления, влажности и мгновенно визуализировать результаты. Учащиеся учатся собирать данные, строить графики, анализировать зависимости, делать выводы — то есть осваивают основы исследовательской деятельности с использованием цифровых инструментов.</w:t>
      </w:r>
    </w:p>
    <w:p w:rsidR="002873AD" w:rsidRPr="002F3857" w:rsidRDefault="002F3857">
      <w:pPr>
        <w:spacing w:before="240" w:after="120"/>
        <w:rPr>
          <w:lang w:val="ru-RU"/>
        </w:rPr>
      </w:pPr>
      <w:r w:rsidRPr="002F3857">
        <w:rPr>
          <w:b/>
          <w:sz w:val="26"/>
          <w:lang w:val="ru-RU"/>
        </w:rPr>
        <w:t>3</w:t>
      </w:r>
      <w:r w:rsidRPr="002F3857">
        <w:rPr>
          <w:b/>
          <w:sz w:val="26"/>
          <w:lang w:val="ru-RU"/>
        </w:rPr>
        <w:t>. Формирование компонентов цифровой грамотности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Интеграция ИКТ во внеурочную деятельность обеспечивает системное формирование всех компонентов цифровой грамотности. Информационная грамотность развивается через задания на поиск, отбор, структурирование и кр</w:t>
      </w:r>
      <w:r w:rsidRPr="002F3857">
        <w:rPr>
          <w:lang w:val="ru-RU"/>
        </w:rPr>
        <w:t xml:space="preserve">итическую оценку информации. Учащиеся учатся формулировать поисковые запросы, использовать расширенный поиск, работать с разнотипными источниками, проверять достоверность информации, выявлять </w:t>
      </w:r>
      <w:proofErr w:type="spellStart"/>
      <w:r w:rsidRPr="002F3857">
        <w:rPr>
          <w:lang w:val="ru-RU"/>
        </w:rPr>
        <w:t>фейки</w:t>
      </w:r>
      <w:proofErr w:type="spellEnd"/>
      <w:r w:rsidRPr="002F3857">
        <w:rPr>
          <w:lang w:val="ru-RU"/>
        </w:rPr>
        <w:t xml:space="preserve"> и дезинформацию. Коммуникативная грамотность формируется ч</w:t>
      </w:r>
      <w:r w:rsidRPr="002F3857">
        <w:rPr>
          <w:lang w:val="ru-RU"/>
        </w:rPr>
        <w:t>ерез совместную работу в облачных сервисах, участие в онлайн-дискуссиях, создание коллективных цифровых продуктов. Учащиеся осваивают нормы сетевого общения, учатся аргументировать позицию, давать конструктивную обратную связь, координировать действия в ко</w:t>
      </w:r>
      <w:r w:rsidRPr="002F3857">
        <w:rPr>
          <w:lang w:val="ru-RU"/>
        </w:rPr>
        <w:t>манде.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 xml:space="preserve">Техническая грамотность развивается через практическое освоение конкретных инструментов: текстовых и табличных редакторов, презентационных программ, графических редакторов, </w:t>
      </w:r>
      <w:proofErr w:type="spellStart"/>
      <w:r w:rsidRPr="002F3857">
        <w:rPr>
          <w:lang w:val="ru-RU"/>
        </w:rPr>
        <w:t>видеоредакторов</w:t>
      </w:r>
      <w:proofErr w:type="spellEnd"/>
      <w:r w:rsidRPr="002F3857">
        <w:rPr>
          <w:lang w:val="ru-RU"/>
        </w:rPr>
        <w:t xml:space="preserve">, инструментов для создания веб-страниц и </w:t>
      </w:r>
      <w:proofErr w:type="spellStart"/>
      <w:r w:rsidRPr="002F3857">
        <w:rPr>
          <w:lang w:val="ru-RU"/>
        </w:rPr>
        <w:t>инфографики</w:t>
      </w:r>
      <w:proofErr w:type="spellEnd"/>
      <w:r w:rsidRPr="002F3857">
        <w:rPr>
          <w:lang w:val="ru-RU"/>
        </w:rPr>
        <w:t>. Важно,</w:t>
      </w:r>
      <w:r w:rsidRPr="002F3857">
        <w:rPr>
          <w:lang w:val="ru-RU"/>
        </w:rPr>
        <w:t xml:space="preserve"> что технические навыки формируются не изолированно, а в контексте решения конкретной задачи — это обеспечивает их осмысленность и переносимость. </w:t>
      </w:r>
      <w:proofErr w:type="spellStart"/>
      <w:r w:rsidRPr="002F3857">
        <w:rPr>
          <w:lang w:val="ru-RU"/>
        </w:rPr>
        <w:t>Медиаграмотность</w:t>
      </w:r>
      <w:proofErr w:type="spellEnd"/>
      <w:r w:rsidRPr="002F3857">
        <w:rPr>
          <w:lang w:val="ru-RU"/>
        </w:rPr>
        <w:t xml:space="preserve"> формируется через анализ </w:t>
      </w:r>
      <w:proofErr w:type="spellStart"/>
      <w:r w:rsidRPr="002F3857">
        <w:rPr>
          <w:lang w:val="ru-RU"/>
        </w:rPr>
        <w:t>медиатекстов</w:t>
      </w:r>
      <w:proofErr w:type="spellEnd"/>
      <w:r w:rsidRPr="002F3857">
        <w:rPr>
          <w:lang w:val="ru-RU"/>
        </w:rPr>
        <w:t xml:space="preserve">, создание собственных </w:t>
      </w:r>
      <w:proofErr w:type="spellStart"/>
      <w:r w:rsidRPr="002F3857">
        <w:rPr>
          <w:lang w:val="ru-RU"/>
        </w:rPr>
        <w:t>медиапродуктов</w:t>
      </w:r>
      <w:proofErr w:type="spellEnd"/>
      <w:r w:rsidRPr="002F3857">
        <w:rPr>
          <w:lang w:val="ru-RU"/>
        </w:rPr>
        <w:t>, обсуждение роли м</w:t>
      </w:r>
      <w:r w:rsidRPr="002F3857">
        <w:rPr>
          <w:lang w:val="ru-RU"/>
        </w:rPr>
        <w:t xml:space="preserve">едиа в современном обществе. Учащиеся учатся распознавать приёмы </w:t>
      </w:r>
      <w:proofErr w:type="spellStart"/>
      <w:r w:rsidRPr="002F3857">
        <w:rPr>
          <w:lang w:val="ru-RU"/>
        </w:rPr>
        <w:t>манипулятивного</w:t>
      </w:r>
      <w:proofErr w:type="spellEnd"/>
      <w:r w:rsidRPr="002F3857">
        <w:rPr>
          <w:lang w:val="ru-RU"/>
        </w:rPr>
        <w:t xml:space="preserve"> воздействия, понимать целевую аудиторию и замысел создателя контента, осознавать собственную ответственность при публикации материалов.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Особое внимание следует уделить грамотн</w:t>
      </w:r>
      <w:r w:rsidRPr="002F3857">
        <w:rPr>
          <w:lang w:val="ru-RU"/>
        </w:rPr>
        <w:t xml:space="preserve">ости в области цифровой безопасности. Во внеурочной деятельности этот компонент формируется через практические ситуации: создание надёжных паролей, настройка конфиденциальности в социальных сетях, распознавание </w:t>
      </w:r>
      <w:proofErr w:type="spellStart"/>
      <w:r w:rsidRPr="002F3857">
        <w:rPr>
          <w:lang w:val="ru-RU"/>
        </w:rPr>
        <w:t>фишинговых</w:t>
      </w:r>
      <w:proofErr w:type="spellEnd"/>
      <w:r w:rsidRPr="002F3857">
        <w:rPr>
          <w:lang w:val="ru-RU"/>
        </w:rPr>
        <w:t xml:space="preserve"> писем, понимание рисков публикации</w:t>
      </w:r>
      <w:r w:rsidRPr="002F3857">
        <w:rPr>
          <w:lang w:val="ru-RU"/>
        </w:rPr>
        <w:t xml:space="preserve"> личных данных. Целесообразно проводить тематические занятия в формате кейсов и симуляций, когда учащиеся анализируют смоделированные ситуации цифровой угрозы и предлагают решения. Это эффективнее абстрактного заучивания правил.</w:t>
      </w:r>
    </w:p>
    <w:p w:rsidR="002873AD" w:rsidRPr="002F3857" w:rsidRDefault="002F3857">
      <w:pPr>
        <w:spacing w:before="240" w:after="120"/>
        <w:rPr>
          <w:lang w:val="ru-RU"/>
        </w:rPr>
      </w:pPr>
      <w:r w:rsidRPr="002F3857">
        <w:rPr>
          <w:b/>
          <w:sz w:val="26"/>
          <w:lang w:val="ru-RU"/>
        </w:rPr>
        <w:t>4. Методические рекомендаци</w:t>
      </w:r>
      <w:r w:rsidRPr="002F3857">
        <w:rPr>
          <w:b/>
          <w:sz w:val="26"/>
          <w:lang w:val="ru-RU"/>
        </w:rPr>
        <w:t>и по организации работы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На основе обобщённого опыта можно сформулировать ряд методических рекомендаций для педагогов, внедряющих ИКТ во внеурочную деятельность. Во-первых, интеграцию следует начинать с анализа имеющегося оснащения и подбора доступных инстр</w:t>
      </w:r>
      <w:r w:rsidRPr="002F3857">
        <w:rPr>
          <w:lang w:val="ru-RU"/>
        </w:rPr>
        <w:t>ументов. Нет необходимости стремиться к использованию самых новых и сложных платформ — эффективнее освоить несколько универсальных сервисов и применять их систематически. Рекомендуется начинать с 2–3 инструментов (например, облачный текстовый редактор, сер</w:t>
      </w:r>
      <w:r w:rsidRPr="002F3857">
        <w:rPr>
          <w:lang w:val="ru-RU"/>
        </w:rPr>
        <w:t xml:space="preserve">вис для создания интерактивных заданий и простая платформа для создания </w:t>
      </w:r>
      <w:proofErr w:type="spellStart"/>
      <w:r w:rsidRPr="002F3857">
        <w:rPr>
          <w:lang w:val="ru-RU"/>
        </w:rPr>
        <w:t>инфографики</w:t>
      </w:r>
      <w:proofErr w:type="spellEnd"/>
      <w:r w:rsidRPr="002F3857">
        <w:rPr>
          <w:lang w:val="ru-RU"/>
        </w:rPr>
        <w:t>) и постепенно расширять набор по мере роста уверенности педагога и учащихся.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Во-вторых, необходимо чётко определять образовательный результат каждого занятия с использовани</w:t>
      </w:r>
      <w:r w:rsidRPr="002F3857">
        <w:rPr>
          <w:lang w:val="ru-RU"/>
        </w:rPr>
        <w:t xml:space="preserve">ем ИКТ. Цифровой инструмент — не самоцель, а средство достижения педагогической цели. Если после занятия учащийся научился создавать красивую </w:t>
      </w:r>
      <w:proofErr w:type="spellStart"/>
      <w:r w:rsidRPr="002F3857">
        <w:rPr>
          <w:lang w:val="ru-RU"/>
        </w:rPr>
        <w:t>инфографику</w:t>
      </w:r>
      <w:proofErr w:type="spellEnd"/>
      <w:r w:rsidRPr="002F3857">
        <w:rPr>
          <w:lang w:val="ru-RU"/>
        </w:rPr>
        <w:t>, но не понял суть представленных в ней данных, занятие не достигло образовательного эффекта. Поэтому п</w:t>
      </w:r>
      <w:r w:rsidRPr="002F3857">
        <w:rPr>
          <w:lang w:val="ru-RU"/>
        </w:rPr>
        <w:t xml:space="preserve">ри планировании необходимо формулировать не только предметные, но и </w:t>
      </w:r>
      <w:proofErr w:type="spellStart"/>
      <w:r w:rsidRPr="002F3857">
        <w:rPr>
          <w:lang w:val="ru-RU"/>
        </w:rPr>
        <w:t>метапредметные</w:t>
      </w:r>
      <w:proofErr w:type="spellEnd"/>
      <w:r w:rsidRPr="002F3857">
        <w:rPr>
          <w:lang w:val="ru-RU"/>
        </w:rPr>
        <w:t xml:space="preserve"> и личностные результаты, а также продумывать диагностику их достижения.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 xml:space="preserve">В-третьих, важно обеспечивать баланс между цифровой и </w:t>
      </w:r>
      <w:proofErr w:type="spellStart"/>
      <w:r w:rsidRPr="002F3857">
        <w:rPr>
          <w:lang w:val="ru-RU"/>
        </w:rPr>
        <w:t>недеятельностной</w:t>
      </w:r>
      <w:proofErr w:type="spellEnd"/>
      <w:r w:rsidRPr="002F3857">
        <w:rPr>
          <w:lang w:val="ru-RU"/>
        </w:rPr>
        <w:t xml:space="preserve"> активностью. Не каждое внеуроч</w:t>
      </w:r>
      <w:r w:rsidRPr="002F3857">
        <w:rPr>
          <w:lang w:val="ru-RU"/>
        </w:rPr>
        <w:t xml:space="preserve">ное занятие должно проходить за экраном устройства. Эффективной является модель «гибридного» занятия, в которой цифровые инструменты используются для подготовки, анализа, оформления и презентации, а основная работа ведётся в форме обсуждения, практической </w:t>
      </w:r>
      <w:r w:rsidRPr="002F3857">
        <w:rPr>
          <w:lang w:val="ru-RU"/>
        </w:rPr>
        <w:t>деятельности, эксперимента, творческой работы. В-четвёртых, необходимо учитывать возрастные особенности. Для обучающихся 5–6 классов предпочтительны игровые форматы (</w:t>
      </w:r>
      <w:proofErr w:type="spellStart"/>
      <w:r w:rsidRPr="002F3857">
        <w:rPr>
          <w:lang w:val="ru-RU"/>
        </w:rPr>
        <w:t>квесты</w:t>
      </w:r>
      <w:proofErr w:type="spellEnd"/>
      <w:r w:rsidRPr="002F3857">
        <w:rPr>
          <w:lang w:val="ru-RU"/>
        </w:rPr>
        <w:t>, викторины, интерактивные задания), для 7–8 классов — проектная и исследовательская</w:t>
      </w:r>
      <w:r w:rsidRPr="002F3857">
        <w:rPr>
          <w:lang w:val="ru-RU"/>
        </w:rPr>
        <w:t xml:space="preserve"> деятельность, для 9 классов — самостоятельные цифровые проекты с элементами самоуправления и публикацией результатов.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В-пятых, при организации работы необходимо соблюдать требования санитарно-гигиенических норм использования цифровых устройств: продолжите</w:t>
      </w:r>
      <w:r w:rsidRPr="002F3857">
        <w:rPr>
          <w:lang w:val="ru-RU"/>
        </w:rPr>
        <w:t>льность непрерывной работы с экраном не должна превышать возрастные нормативы, необходимо предусмотреть физкультминутки и смену деятельности. В-шестых, важно выстраивать систему оценивания, ориентированную на развитие, а не на контроль. Во внеурочной деяте</w:t>
      </w:r>
      <w:r w:rsidRPr="002F3857">
        <w:rPr>
          <w:lang w:val="ru-RU"/>
        </w:rPr>
        <w:t xml:space="preserve">льности преимущественно используется формирующее оценивание: портфолио цифровых работ, самооценка, </w:t>
      </w:r>
      <w:proofErr w:type="spellStart"/>
      <w:r w:rsidRPr="002F3857">
        <w:rPr>
          <w:lang w:val="ru-RU"/>
        </w:rPr>
        <w:t>взаимооценка</w:t>
      </w:r>
      <w:proofErr w:type="spellEnd"/>
      <w:r w:rsidRPr="002F3857">
        <w:rPr>
          <w:lang w:val="ru-RU"/>
        </w:rPr>
        <w:t>, рефлексивные листы. Цифровые инструменты (например, электронные портфолио, блоги учащихся) позволяют сохранять историю работ и отслеживать дина</w:t>
      </w:r>
      <w:r w:rsidRPr="002F3857">
        <w:rPr>
          <w:lang w:val="ru-RU"/>
        </w:rPr>
        <w:t>мику развития.</w:t>
      </w:r>
    </w:p>
    <w:p w:rsidR="002873AD" w:rsidRPr="002F3857" w:rsidRDefault="002F3857">
      <w:pPr>
        <w:spacing w:before="240" w:after="120"/>
        <w:rPr>
          <w:lang w:val="ru-RU"/>
        </w:rPr>
      </w:pPr>
      <w:r w:rsidRPr="002F3857">
        <w:rPr>
          <w:b/>
          <w:sz w:val="26"/>
          <w:lang w:val="ru-RU"/>
        </w:rPr>
        <w:t>5. Риски и ограничения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 xml:space="preserve">Несмотря на значительный потенциал, интеграция ИКТ во внеурочную деятельность сопряжена с рядом рисков и ограничений. Технические риски связаны с недостаточным оснащением, нестабильным </w:t>
      </w:r>
      <w:proofErr w:type="spellStart"/>
      <w:r w:rsidRPr="002F3857">
        <w:rPr>
          <w:lang w:val="ru-RU"/>
        </w:rPr>
        <w:t>интернет-соединением</w:t>
      </w:r>
      <w:proofErr w:type="spellEnd"/>
      <w:r w:rsidRPr="002F3857">
        <w:rPr>
          <w:lang w:val="ru-RU"/>
        </w:rPr>
        <w:t>, отсутствием</w:t>
      </w:r>
      <w:r w:rsidRPr="002F3857">
        <w:rPr>
          <w:lang w:val="ru-RU"/>
        </w:rPr>
        <w:t xml:space="preserve"> необходимого программного обеспечения. Для их минимизации рекомендуется иметь резервные планы занятий, не зависящие от подключения к сети, а также использовать офлайн-версии приложений там, где это возможно. Организационные риски связаны с перегрузкой пед</w:t>
      </w:r>
      <w:r w:rsidRPr="002F3857">
        <w:rPr>
          <w:lang w:val="ru-RU"/>
        </w:rPr>
        <w:t>агогов: одновременное освоение нескольких новых инструментов может вызывать профессиональное выгорание. Решение — поэтапное внедрение, обмен опытом внутри методического объединения, проведение взаимных открытых занятий.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Содержательные риски включают подмен</w:t>
      </w:r>
      <w:r w:rsidRPr="002F3857">
        <w:rPr>
          <w:lang w:val="ru-RU"/>
        </w:rPr>
        <w:t>у образовательной цели техническим оформлением: увлечение инструментами в ущерб содержанию. Важно, чтобы цифровой продукт был средством решения задачи, а не самоцелью. Психолого-педагогические риски связаны с увеличением экранного времени учащихся, снижени</w:t>
      </w:r>
      <w:r w:rsidRPr="002F3857">
        <w:rPr>
          <w:lang w:val="ru-RU"/>
        </w:rPr>
        <w:t xml:space="preserve">ем непосредственного живого общения, зависимостью от цифровых устройств. Для их преодоления необходимо соблюдать баланс цифровых и </w:t>
      </w:r>
      <w:proofErr w:type="spellStart"/>
      <w:r w:rsidRPr="002F3857">
        <w:rPr>
          <w:lang w:val="ru-RU"/>
        </w:rPr>
        <w:t>недеятельностных</w:t>
      </w:r>
      <w:proofErr w:type="spellEnd"/>
      <w:r w:rsidRPr="002F3857">
        <w:rPr>
          <w:lang w:val="ru-RU"/>
        </w:rPr>
        <w:t xml:space="preserve"> форматов, а также формировать у учащихся осознанное отношение к использованию технологий.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Отдельно следует о</w:t>
      </w:r>
      <w:r w:rsidRPr="002F3857">
        <w:rPr>
          <w:lang w:val="ru-RU"/>
        </w:rPr>
        <w:t>тметить риск цифрового неравенства: не все учащиеся имеют равный доступ к устройствам и качественному интернету вне школы. Это может приводить к ситуации, когда часть класса оказывается в привилегированном положении. Педагогу необходимо учитывать этот факт</w:t>
      </w:r>
      <w:r w:rsidRPr="002F3857">
        <w:rPr>
          <w:lang w:val="ru-RU"/>
        </w:rPr>
        <w:t>ор: предусматривать возможность выполнения заданий на школьном оборудовании, а также проектировать задания, которые можно выполнить на различных устройствах, включая смартфоны.</w:t>
      </w:r>
    </w:p>
    <w:p w:rsidR="002873AD" w:rsidRPr="002F3857" w:rsidRDefault="002F3857">
      <w:pPr>
        <w:spacing w:before="240" w:after="120"/>
        <w:rPr>
          <w:lang w:val="ru-RU"/>
        </w:rPr>
      </w:pPr>
      <w:r w:rsidRPr="002F3857">
        <w:rPr>
          <w:b/>
          <w:sz w:val="26"/>
          <w:lang w:val="ru-RU"/>
        </w:rPr>
        <w:t>Заключение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 xml:space="preserve">Интеграция ИКТ во внеурочную деятельность — это не дань моде на </w:t>
      </w:r>
      <w:proofErr w:type="spellStart"/>
      <w:r w:rsidRPr="002F3857">
        <w:rPr>
          <w:lang w:val="ru-RU"/>
        </w:rPr>
        <w:t>цифр</w:t>
      </w:r>
      <w:r w:rsidRPr="002F3857">
        <w:rPr>
          <w:lang w:val="ru-RU"/>
        </w:rPr>
        <w:t>овизацию</w:t>
      </w:r>
      <w:proofErr w:type="spellEnd"/>
      <w:r w:rsidRPr="002F3857">
        <w:rPr>
          <w:lang w:val="ru-RU"/>
        </w:rPr>
        <w:t>, а содержательная педагогическая задача, решение которой позволяет сформировать у учащихся компетенции, необходимые для полноценной жизни и деятельности в современном обществе. Эффективность этой работы зависит не от количества используемых технол</w:t>
      </w:r>
      <w:r w:rsidRPr="002F3857">
        <w:rPr>
          <w:lang w:val="ru-RU"/>
        </w:rPr>
        <w:t>огий, а от педагогически грамотного встраивания цифровых инструментов в логику внеурочной деятельности — как средств решения реальных задач, создания продуктов и развития мышления учащихся.</w:t>
      </w:r>
    </w:p>
    <w:p w:rsidR="002873AD" w:rsidRPr="002F3857" w:rsidRDefault="002F3857">
      <w:pPr>
        <w:ind w:firstLine="709"/>
        <w:jc w:val="both"/>
        <w:rPr>
          <w:lang w:val="ru-RU"/>
        </w:rPr>
      </w:pPr>
      <w:r w:rsidRPr="002F3857">
        <w:rPr>
          <w:lang w:val="ru-RU"/>
        </w:rPr>
        <w:t>Представленные в докладе формы организации — проектная деятельност</w:t>
      </w:r>
      <w:r w:rsidRPr="002F3857">
        <w:rPr>
          <w:lang w:val="ru-RU"/>
        </w:rPr>
        <w:t>ь, образовательные онлайн-</w:t>
      </w:r>
      <w:proofErr w:type="spellStart"/>
      <w:r w:rsidRPr="002F3857">
        <w:rPr>
          <w:lang w:val="ru-RU"/>
        </w:rPr>
        <w:t>квесты</w:t>
      </w:r>
      <w:proofErr w:type="spellEnd"/>
      <w:r w:rsidRPr="002F3857">
        <w:rPr>
          <w:lang w:val="ru-RU"/>
        </w:rPr>
        <w:t xml:space="preserve">, школьное </w:t>
      </w:r>
      <w:proofErr w:type="spellStart"/>
      <w:r w:rsidRPr="002F3857">
        <w:rPr>
          <w:lang w:val="ru-RU"/>
        </w:rPr>
        <w:t>медиапространство</w:t>
      </w:r>
      <w:proofErr w:type="spellEnd"/>
      <w:r w:rsidRPr="002F3857">
        <w:rPr>
          <w:lang w:val="ru-RU"/>
        </w:rPr>
        <w:t>, цифровая лаборатория — демонстрируют, что интеграция ИКТ достижима в условиях обычной школы и не требует значительных финансовых вложений. Ключевыми факторами успеха являются методическая подгот</w:t>
      </w:r>
      <w:r w:rsidRPr="002F3857">
        <w:rPr>
          <w:lang w:val="ru-RU"/>
        </w:rPr>
        <w:t xml:space="preserve">овка педагога, </w:t>
      </w:r>
      <w:proofErr w:type="spellStart"/>
      <w:r w:rsidRPr="002F3857">
        <w:rPr>
          <w:lang w:val="ru-RU"/>
        </w:rPr>
        <w:t>поэтапность</w:t>
      </w:r>
      <w:proofErr w:type="spellEnd"/>
      <w:r w:rsidRPr="002F3857">
        <w:rPr>
          <w:lang w:val="ru-RU"/>
        </w:rPr>
        <w:t xml:space="preserve"> внедрения, ориентация на образовательный результат и соблюдение баланса между цифровой и традиционной активностью. Формирование цифровой грамотности через практику — это процесс, в котором учащийся не объект обучения, а активный </w:t>
      </w:r>
      <w:r w:rsidRPr="002F3857">
        <w:rPr>
          <w:lang w:val="ru-RU"/>
        </w:rPr>
        <w:t>создатель цифрового контента, осознающий свои действия и ответственность в цифровой среде.</w:t>
      </w:r>
    </w:p>
    <w:sectPr w:rsidR="002873AD" w:rsidRPr="002F3857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873AD"/>
    <w:rsid w:val="0029639D"/>
    <w:rsid w:val="002F3857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CD708"/>
  <w14:defaultImageDpi w14:val="300"/>
  <w15:docId w15:val="{C6B7C8AF-E22E-49FE-A561-9FD947E6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5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C1B941-F57D-4D79-B738-9D5DA4E3F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2445</Words>
  <Characters>13941</Characters>
  <Application>Microsoft Office Word</Application>
  <DocSecurity>0</DocSecurity>
  <Lines>116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16354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IT</cp:lastModifiedBy>
  <cp:revision>2</cp:revision>
  <dcterms:created xsi:type="dcterms:W3CDTF">2026-09-28T10:37:00Z</dcterms:created>
  <dcterms:modified xsi:type="dcterms:W3CDTF">2026-09-28T10:37:00Z</dcterms:modified>
  <cp:category/>
</cp:coreProperties>
</file>