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384" w:rsidRPr="00330384" w:rsidRDefault="00330384" w:rsidP="0033038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30384">
        <w:rPr>
          <w:rFonts w:ascii="Times New Roman" w:hAnsi="Times New Roman"/>
          <w:b/>
          <w:i/>
          <w:sz w:val="28"/>
          <w:szCs w:val="28"/>
        </w:rPr>
        <w:t>Муниципальное бюджетное дошкольное образовательное учреждение</w:t>
      </w:r>
    </w:p>
    <w:p w:rsidR="00330384" w:rsidRPr="00330384" w:rsidRDefault="00330384" w:rsidP="0033038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30384">
        <w:rPr>
          <w:rFonts w:ascii="Times New Roman" w:hAnsi="Times New Roman"/>
          <w:b/>
          <w:i/>
          <w:sz w:val="28"/>
          <w:szCs w:val="28"/>
        </w:rPr>
        <w:t xml:space="preserve"> Детский сад № 304  городского округа город Уфа </w:t>
      </w:r>
    </w:p>
    <w:p w:rsidR="00330384" w:rsidRPr="00330384" w:rsidRDefault="00330384" w:rsidP="00330384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30384">
        <w:rPr>
          <w:rFonts w:ascii="Times New Roman" w:hAnsi="Times New Roman"/>
          <w:b/>
          <w:i/>
          <w:sz w:val="28"/>
          <w:szCs w:val="28"/>
        </w:rPr>
        <w:t>Республики Башкортостан</w:t>
      </w:r>
    </w:p>
    <w:p w:rsidR="00330384" w:rsidRPr="006B61B9" w:rsidRDefault="00330384" w:rsidP="00330384">
      <w:pPr>
        <w:rPr>
          <w:rFonts w:ascii="Times New Roman" w:hAnsi="Times New Roman"/>
          <w:b/>
          <w:i/>
          <w:sz w:val="28"/>
          <w:szCs w:val="28"/>
        </w:rPr>
      </w:pPr>
    </w:p>
    <w:p w:rsidR="00330384" w:rsidRPr="006B61B9" w:rsidRDefault="00330384" w:rsidP="00330384">
      <w:pPr>
        <w:rPr>
          <w:rFonts w:ascii="Times New Roman" w:hAnsi="Times New Roman"/>
          <w:b/>
          <w:i/>
          <w:sz w:val="28"/>
          <w:szCs w:val="28"/>
        </w:rPr>
      </w:pPr>
    </w:p>
    <w:p w:rsidR="00330384" w:rsidRPr="006B61B9" w:rsidRDefault="00330384" w:rsidP="00330384">
      <w:pPr>
        <w:rPr>
          <w:rFonts w:ascii="Times New Roman" w:hAnsi="Times New Roman"/>
          <w:b/>
          <w:i/>
          <w:sz w:val="28"/>
          <w:szCs w:val="28"/>
        </w:rPr>
      </w:pP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B61B9">
        <w:rPr>
          <w:rFonts w:ascii="Times New Roman" w:hAnsi="Times New Roman"/>
          <w:sz w:val="28"/>
          <w:szCs w:val="28"/>
        </w:rPr>
        <w:t>Утверждаю:</w:t>
      </w:r>
    </w:p>
    <w:p w:rsidR="00330384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Заведующий </w:t>
      </w: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МБ</w:t>
      </w:r>
      <w:r w:rsidRPr="006B61B9">
        <w:rPr>
          <w:rFonts w:ascii="Times New Roman" w:hAnsi="Times New Roman"/>
          <w:sz w:val="28"/>
          <w:szCs w:val="28"/>
        </w:rPr>
        <w:t xml:space="preserve">ДОУ </w:t>
      </w:r>
      <w:r>
        <w:rPr>
          <w:rFonts w:ascii="Times New Roman" w:hAnsi="Times New Roman"/>
          <w:sz w:val="28"/>
          <w:szCs w:val="28"/>
        </w:rPr>
        <w:t>Детский сад  № 304</w:t>
      </w: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  <w:r w:rsidRPr="006B61B9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Л.М. </w:t>
      </w:r>
      <w:proofErr w:type="spellStart"/>
      <w:r>
        <w:rPr>
          <w:rFonts w:ascii="Times New Roman" w:hAnsi="Times New Roman"/>
          <w:sz w:val="28"/>
          <w:szCs w:val="28"/>
        </w:rPr>
        <w:t>Латыпова</w:t>
      </w:r>
      <w:proofErr w:type="spellEnd"/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 ____ от ________2017</w:t>
      </w:r>
      <w:r w:rsidRPr="006B61B9">
        <w:rPr>
          <w:rFonts w:ascii="Times New Roman" w:hAnsi="Times New Roman"/>
          <w:sz w:val="28"/>
          <w:szCs w:val="28"/>
        </w:rPr>
        <w:t xml:space="preserve"> г.</w:t>
      </w: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</w:p>
    <w:p w:rsidR="00330384" w:rsidRPr="006B61B9" w:rsidRDefault="00330384" w:rsidP="00330384">
      <w:pPr>
        <w:ind w:left="4248" w:firstLine="708"/>
        <w:rPr>
          <w:rFonts w:ascii="Times New Roman" w:hAnsi="Times New Roman"/>
          <w:sz w:val="28"/>
          <w:szCs w:val="28"/>
        </w:rPr>
      </w:pPr>
    </w:p>
    <w:p w:rsidR="00330384" w:rsidRDefault="00330384" w:rsidP="00330384">
      <w:pPr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330384" w:rsidRPr="006B61B9" w:rsidRDefault="00330384" w:rsidP="00330384">
      <w:pPr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330384" w:rsidRDefault="00330384" w:rsidP="00330384">
      <w:pPr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330384" w:rsidRDefault="00330384" w:rsidP="00330384">
      <w:pPr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330384" w:rsidRPr="006B61B9" w:rsidRDefault="00330384" w:rsidP="00330384">
      <w:pPr>
        <w:ind w:left="4248" w:firstLine="708"/>
        <w:jc w:val="center"/>
        <w:rPr>
          <w:rFonts w:ascii="Times New Roman" w:hAnsi="Times New Roman"/>
          <w:sz w:val="28"/>
          <w:szCs w:val="28"/>
        </w:rPr>
      </w:pPr>
    </w:p>
    <w:p w:rsidR="00330384" w:rsidRPr="006B61B9" w:rsidRDefault="00330384" w:rsidP="00330384">
      <w:pPr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330384" w:rsidRDefault="00330384" w:rsidP="0005152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образовательная программа </w:t>
      </w:r>
    </w:p>
    <w:p w:rsidR="0005152F" w:rsidRDefault="0005152F" w:rsidP="0005152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52F">
        <w:rPr>
          <w:rFonts w:ascii="Times New Roman" w:eastAsia="Times New Roman" w:hAnsi="Times New Roman" w:cs="Times New Roman"/>
          <w:b/>
          <w:sz w:val="28"/>
          <w:szCs w:val="28"/>
        </w:rPr>
        <w:t>социально-педагогической направленности</w:t>
      </w:r>
    </w:p>
    <w:p w:rsidR="0005152F" w:rsidRPr="0005152F" w:rsidRDefault="00330384" w:rsidP="0005152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детей </w:t>
      </w:r>
      <w:r w:rsidR="0005152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старшего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дошкольного возраста</w:t>
      </w:r>
    </w:p>
    <w:p w:rsidR="00330384" w:rsidRPr="007122D4" w:rsidRDefault="00330384" w:rsidP="0005152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«Подготовка детей к школе»</w:t>
      </w: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05152F">
      <w:pPr>
        <w:rPr>
          <w:rFonts w:ascii="Times New Roman" w:hAnsi="Times New Roman"/>
          <w:b/>
          <w:sz w:val="28"/>
          <w:szCs w:val="28"/>
        </w:rPr>
      </w:pPr>
    </w:p>
    <w:p w:rsidR="00330384" w:rsidRPr="00330384" w:rsidRDefault="00330384" w:rsidP="003303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384">
        <w:rPr>
          <w:rFonts w:ascii="Times New Roman" w:eastAsia="Times New Roman" w:hAnsi="Times New Roman" w:cs="Times New Roman"/>
          <w:b/>
          <w:sz w:val="28"/>
          <w:szCs w:val="28"/>
        </w:rPr>
        <w:t>Выполнила</w:t>
      </w:r>
    </w:p>
    <w:p w:rsidR="00330384" w:rsidRPr="00330384" w:rsidRDefault="00330384" w:rsidP="003303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384">
        <w:rPr>
          <w:rFonts w:ascii="Times New Roman" w:eastAsia="Times New Roman" w:hAnsi="Times New Roman" w:cs="Times New Roman"/>
          <w:b/>
          <w:sz w:val="28"/>
          <w:szCs w:val="28"/>
        </w:rPr>
        <w:t>старший воспитатель:</w:t>
      </w:r>
    </w:p>
    <w:p w:rsidR="00330384" w:rsidRPr="00330384" w:rsidRDefault="00330384" w:rsidP="0033038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038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330384">
        <w:rPr>
          <w:rFonts w:ascii="Times New Roman" w:eastAsia="Times New Roman" w:hAnsi="Times New Roman" w:cs="Times New Roman"/>
          <w:b/>
          <w:sz w:val="28"/>
          <w:szCs w:val="28"/>
        </w:rPr>
        <w:t>Себитева</w:t>
      </w:r>
      <w:proofErr w:type="spellEnd"/>
      <w:r w:rsidRPr="00330384">
        <w:rPr>
          <w:rFonts w:ascii="Times New Roman" w:eastAsia="Times New Roman" w:hAnsi="Times New Roman" w:cs="Times New Roman"/>
          <w:b/>
          <w:sz w:val="28"/>
          <w:szCs w:val="28"/>
        </w:rPr>
        <w:t xml:space="preserve"> Э.З.</w:t>
      </w: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0384" w:rsidRPr="006B61B9" w:rsidRDefault="00330384" w:rsidP="003303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740A" w:rsidRPr="0005152F" w:rsidRDefault="005C6630" w:rsidP="000515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Уфа – </w:t>
      </w:r>
      <w:r w:rsidR="0005152F">
        <w:rPr>
          <w:rFonts w:ascii="Times New Roman" w:hAnsi="Times New Roman"/>
          <w:b/>
          <w:sz w:val="28"/>
          <w:szCs w:val="28"/>
        </w:rPr>
        <w:t>2017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740A" w:rsidRPr="007122D4" w:rsidRDefault="0066740A" w:rsidP="0066740A">
      <w:pPr>
        <w:spacing w:line="24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541655">
      <w:pPr>
        <w:spacing w:line="0" w:lineRule="atLeast"/>
        <w:ind w:right="-25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1"/>
        </w:num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ПРОГРАММЫ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1.1. Нормативно-правовые основания разработки программы Нормативную правовую основу разработки программы составляют: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2"/>
        </w:numPr>
        <w:tabs>
          <w:tab w:val="left" w:pos="10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2"/>
        </w:numPr>
        <w:tabs>
          <w:tab w:val="left" w:pos="1016"/>
        </w:tabs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29 августа 2013 г. № 1008 "Об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1.2. Направленность программы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социально-педагогическая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1.3. Новизна, актуальность, педагогическая целесообразность 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Переход ребенка из детского дошкольного учреждения в школу - это ключевой и переломный момент в его жизни. Он входит в совершенно новую для него среду взрослых отношений, новых лиц и приоритетов. Ребенок из просто любимого и забавного становится значимым, оцениваемым, успешным. По его успехам в учебе начинают судить и о самом ребенке, и о его родителях. На ребенка в один день сваливается невероятный груз ответственности - за успехи, поведение, уважение со стороны родителей и учителя, отношения со сверстниками, новые знания. Каждому первокласснику приходится проходить тяжелый путь адаптации к школе, тот период, когда он привыкает к новым условиям, осваивает новые отношения, учится учиться уже не как дошкольник, а как школьник, более старший человек. Адаптация в среднем длится 3-4 месяца, но бывают дети, которые в течение всего первого года нуждаются в особом внимании, болеют, не желают посещать школу. Именно для того, чтобы облегчить процесс адаптации к школьному обучению, обеспечить естественный переход из одного общественного института в другой, традиционно и организуются курсы подготовки к школьному обучению.</w:t>
      </w: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Центральной задачей обучения и воспитания ребенка в дошкольном учреждении является подготовка детей к обучению в школе. Дети на занятиях получают соответствующие возрасту, применимые на практике, адаптированные знания умения и навыки по математике и развитию речи, ознакомлению с окружающим и рисованием, их учат быть творческими и самостоятельными. Однако все полученные знания и умения навыки по математике и развитию речи, ознакомлению с окружающим и рисованием, их 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учат быть творческими и самостоятельными. Однако все полученные знания и умения необходимо оценить, уточнить, актуализировать перед школой. В этом заключается основной смысл данной программы. Кроме того, уровень развития дошкольников разный, все зависит от активности родителей, их усилий в развитии ребенка. Программа подготовки к школе служит также целям выравнивания, позволяет ребенку' быть успешным в коллективе сверстников.</w:t>
      </w:r>
    </w:p>
    <w:p w:rsidR="00990ADC" w:rsidRPr="004E236D" w:rsidRDefault="00990ADC" w:rsidP="00990A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Известно, что понятие готовности к обучению в школе интегрирует в себе несколько взаимосвязанных направлений и характеристик развития. Прежде 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сего, говорят об общей и специал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ьной готовности. Программа «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формирует основу для становления специальной готовности - дети учатся писать, читать и считать. Однако первоочередными задачами педагогов, работающих по программе, должны стать задачи формирования интеллектуальной, эмоционально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волевой, мотивационной, физической, коммуникативной готовности. Только решая все эти задачи комплексно возможно качественно подготовить детей к школьному обучению.</w:t>
      </w:r>
    </w:p>
    <w:p w:rsidR="00990ADC" w:rsidRPr="004E236D" w:rsidRDefault="00990ADC" w:rsidP="00990A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Основой для проектирования и реализации программы являются следующие теоретические принципы и положения: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ориентация не на уровень знаний, а на потенциальные возможности ребенка, на его «зону ближайшего развития»;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реализация потребности ребенка в выполнении более трудной, социально ценимой деятельности - учения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создание условий для включения ребенка в новые социальные формы общения;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организация и сочетание в единой смысловой последовательности продуктивных видов деятельности;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ориентация на интеллектуализацию всех познавательных 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процессов </w:t>
      </w:r>
      <w:r w:rsidRPr="004E236D">
        <w:rPr>
          <w:rStyle w:val="21"/>
          <w:rFonts w:eastAsiaTheme="minorHAnsi"/>
          <w:sz w:val="28"/>
          <w:szCs w:val="28"/>
        </w:rPr>
        <w:t>б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возрасте</w:t>
      </w:r>
    </w:p>
    <w:p w:rsidR="00990ADC" w:rsidRPr="004E236D" w:rsidRDefault="00990ADC" w:rsidP="00990ADC">
      <w:pPr>
        <w:widowControl w:val="0"/>
        <w:numPr>
          <w:ilvl w:val="0"/>
          <w:numId w:val="16"/>
        </w:numPr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обеспечение постепенного перехода от непосредственности к произвольности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основе подготовки к обучению в школе программы «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лежат </w:t>
      </w:r>
      <w:r w:rsidRPr="004E236D">
        <w:rPr>
          <w:rStyle w:val="22"/>
          <w:rFonts w:eastAsiaTheme="minorHAnsi"/>
          <w:sz w:val="28"/>
          <w:szCs w:val="28"/>
        </w:rPr>
        <w:t>личностно-ориентированные и развивающие технологии.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Программа «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состоит из 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рех учебных 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модулей: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>лементарны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математически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», «Подготовка к обучению грамоте», «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>Подготовка руки к письму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», которые позволят дошкольникам не только приобрести и уточнить знания, но и повысить собственную коммуникативную компетентность.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Программа построена на подходах Выготского Л.С., Леонтьева А.Н.,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Божович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Л.И.,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Эльконина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Д.Б. к пониманию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предшкольного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возраста и задачах развития в возрасте.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Программа «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имеет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социально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педагогическую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направленность, так как ориентирована на развитие личности дошкольников, подготовку к смене социального статуса, 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формирование новой психологической позиции школьника.</w:t>
      </w:r>
    </w:p>
    <w:p w:rsidR="00990ADC" w:rsidRPr="004E236D" w:rsidRDefault="00990ADC" w:rsidP="00990ADC">
      <w:pPr>
        <w:widowControl w:val="0"/>
        <w:tabs>
          <w:tab w:val="left" w:pos="87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widowControl w:val="0"/>
        <w:tabs>
          <w:tab w:val="left" w:pos="87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1.4. Отличительные особенности программы </w:t>
      </w:r>
    </w:p>
    <w:p w:rsidR="00990ADC" w:rsidRPr="004E236D" w:rsidRDefault="00990ADC" w:rsidP="00990ADC">
      <w:pPr>
        <w:widowControl w:val="0"/>
        <w:tabs>
          <w:tab w:val="left" w:pos="87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Комплексная дополнительная образовательная программа «</w:t>
      </w:r>
      <w:proofErr w:type="spellStart"/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Подготогвка</w:t>
      </w:r>
      <w:proofErr w:type="spellEnd"/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является авторской. Целью её создания стало изменение содержания, организационно-педагогических основ и методов работы с дошкольниками на основе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компетентностно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-ориентированного подхода.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Идея разработки данной программы, возникла из анализа существующих программ, методических пособий, публикаций в профе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ссиональных журналах,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интернет-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материалов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современным технологиям работы с дошкольниками, специальной литературы по психологии дошкольного возраста, из личного опыта педагогов и анализа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работы детского коллектива.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Программа «</w:t>
      </w:r>
      <w:r w:rsidR="003303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Подготовка детей к школе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гармонично сочетает в себе две основные стратегические цели - социальной и психологической подготовки к занятиям в школе. Собственно специальные умения и навыки (читать, писать, считать) выступают материалом, на базе которого дети осваивают новую значимую для них деятельность учения и систему отношений, сопровождающих эту деятельность. Таким образом, в отличие от многих программ подобного типа, данная программа в большей степени направлена на интеллектуальное развитие (совершенствование познавательных процессов, свойств и качеств ума, общих знаний), физическое развитие (развитие мелкой моторики рук), мотивационно-волевое и коммуникативное развитие детей. Специальная подготовка (буквы, числа и проч.) выступает организующим и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динамизирующим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моментом, дает удовольствие от приобретения новых навыков, возможность внешнего контроля со стороны родителей. </w:t>
      </w:r>
    </w:p>
    <w:p w:rsidR="00990ADC" w:rsidRPr="004E236D" w:rsidRDefault="00990ADC" w:rsidP="00990ADC">
      <w:pPr>
        <w:widowControl w:val="0"/>
        <w:tabs>
          <w:tab w:val="left" w:pos="87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Программа является комплексной, то есть учебная деятельность осуществляется через изучение инвариантных и вариативных учебных дисциплин. Комплексность программы проявляется также и в многоуровневой структуре целей и задач, включающей в себя ведущую цель и основные задачи программы, цели и задачи каждого учебного курса, а также воспитательной работы и работы с родителями.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1.5. Категории (возраст) обучающихся </w:t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softHyphen/>
        <w:t xml:space="preserve">дети дошкольного возраста с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t xml:space="preserve"> до 7 лет  </w:t>
      </w:r>
    </w:p>
    <w:p w:rsidR="00990ADC" w:rsidRPr="004E236D" w:rsidRDefault="00990ADC" w:rsidP="00990ADC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Срок освоения программы 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два учебных года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Сроки реализаци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(продолжительность обучения) </w:t>
      </w:r>
      <w:r w:rsidRPr="004E236D">
        <w:rPr>
          <w:rFonts w:ascii="Times New Roman" w:hAnsi="Times New Roman" w:cs="Times New Roman"/>
          <w:sz w:val="28"/>
          <w:szCs w:val="28"/>
          <w:u w:val="single"/>
        </w:rPr>
        <w:t>сентябрь-</w:t>
      </w:r>
      <w:r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1.7. Форма обучения  </w:t>
      </w:r>
      <w:r w:rsidRPr="004E236D">
        <w:rPr>
          <w:rFonts w:ascii="Times New Roman" w:eastAsia="Times New Roman" w:hAnsi="Times New Roman" w:cs="Times New Roman"/>
          <w:sz w:val="28"/>
          <w:szCs w:val="28"/>
          <w:u w:val="single"/>
        </w:rPr>
        <w:t>очная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E236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E236D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4E236D">
        <w:rPr>
          <w:rFonts w:ascii="Times New Roman" w:eastAsia="Times New Roman" w:hAnsi="Times New Roman" w:cs="Times New Roman"/>
          <w:sz w:val="28"/>
          <w:szCs w:val="28"/>
        </w:rPr>
        <w:softHyphen/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1.8. Формы и режим занятий обучающихся 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pStyle w:val="a7"/>
        <w:rPr>
          <w:rFonts w:ascii="Times New Roman" w:hAnsi="Times New Roman"/>
          <w:sz w:val="28"/>
          <w:szCs w:val="28"/>
        </w:rPr>
      </w:pPr>
      <w:r w:rsidRPr="004E236D">
        <w:rPr>
          <w:rFonts w:ascii="Times New Roman" w:hAnsi="Times New Roman"/>
          <w:color w:val="000000"/>
          <w:sz w:val="28"/>
          <w:szCs w:val="28"/>
          <w:lang w:bidi="ru-RU"/>
        </w:rPr>
        <w:t xml:space="preserve">Принцип набора в объединение свободный. Программа не предъявляет требований к содержанию и объему стартовых знаний. Учебные занятия могут проводиться со всем составом объединения, подгруппами. </w:t>
      </w:r>
      <w:r w:rsidRPr="004E236D">
        <w:rPr>
          <w:rFonts w:ascii="Times New Roman" w:hAnsi="Times New Roman"/>
          <w:sz w:val="28"/>
          <w:szCs w:val="28"/>
          <w:lang w:eastAsia="ru-RU"/>
        </w:rPr>
        <w:t xml:space="preserve">Данная программа рассчитана на </w:t>
      </w:r>
      <w:r>
        <w:rPr>
          <w:rFonts w:ascii="Times New Roman" w:hAnsi="Times New Roman"/>
          <w:sz w:val="28"/>
          <w:szCs w:val="28"/>
          <w:lang w:eastAsia="ru-RU"/>
        </w:rPr>
        <w:t>два учебных года; с периодичностью два</w:t>
      </w:r>
      <w:r w:rsidRPr="004E236D">
        <w:rPr>
          <w:rFonts w:ascii="Times New Roman" w:hAnsi="Times New Roman"/>
          <w:sz w:val="28"/>
          <w:szCs w:val="28"/>
          <w:lang w:eastAsia="ru-RU"/>
        </w:rPr>
        <w:t xml:space="preserve"> занятия в неделю продолжитель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ностью одного занятия </w:t>
      </w:r>
      <w:r w:rsidR="00330384">
        <w:rPr>
          <w:rFonts w:ascii="Times New Roman" w:hAnsi="Times New Roman"/>
          <w:sz w:val="28"/>
          <w:szCs w:val="28"/>
          <w:lang w:eastAsia="ru-RU"/>
        </w:rPr>
        <w:t>25-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4E236D">
        <w:rPr>
          <w:rFonts w:ascii="Times New Roman" w:hAnsi="Times New Roman"/>
          <w:sz w:val="28"/>
          <w:szCs w:val="28"/>
          <w:lang w:eastAsia="ru-RU"/>
        </w:rPr>
        <w:t xml:space="preserve"> минут.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numPr>
          <w:ilvl w:val="0"/>
          <w:numId w:val="3"/>
        </w:num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программы </w:t>
      </w:r>
      <w:r w:rsidRPr="004E236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обеспечение дошкольникам наиболее комфортных условий для вхождения в школьную жизнь, равных стартовых возможностей в обучении 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через формировать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общую и специальную готовность детей к обучению в школе</w:t>
      </w:r>
      <w:r w:rsidRPr="004E236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90ADC" w:rsidRPr="004E236D" w:rsidRDefault="00990ADC" w:rsidP="00990ADC">
      <w:pPr>
        <w:ind w:firstLine="709"/>
        <w:jc w:val="both"/>
        <w:rPr>
          <w:rStyle w:val="2115pt"/>
          <w:rFonts w:eastAsiaTheme="minorHAnsi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решаются следующие задачи</w:t>
      </w:r>
      <w:r w:rsidRPr="004E236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90ADC" w:rsidRPr="004E236D" w:rsidRDefault="00990ADC" w:rsidP="00990ADC">
      <w:pPr>
        <w:pStyle w:val="a5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Формирование и уточнение социально важных черт личности будущего школьника и его коммуникативных навыков, необходимых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дтя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благополучной адаптации к школе.</w:t>
      </w:r>
    </w:p>
    <w:p w:rsidR="00990ADC" w:rsidRPr="004E236D" w:rsidRDefault="00990ADC" w:rsidP="00990ADC">
      <w:pPr>
        <w:pStyle w:val="a5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Обобщение, уточнение, углубление и компенсация знаний, умений и навыков дошкольников по основным разделам программы обучения и воспитания дошкольников.</w:t>
      </w:r>
    </w:p>
    <w:p w:rsidR="00990ADC" w:rsidRPr="004E236D" w:rsidRDefault="00990ADC" w:rsidP="00990ADC">
      <w:pPr>
        <w:pStyle w:val="a5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Формирование эмоционально-положительного отношения ребенка к школе, желания учиться.</w:t>
      </w:r>
    </w:p>
    <w:p w:rsidR="00990ADC" w:rsidRPr="004E236D" w:rsidRDefault="00990ADC" w:rsidP="00990ADC">
      <w:pPr>
        <w:pStyle w:val="a5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Укрепление здоровья детей, создание предпосылок ведения здорового образа жизни.</w:t>
      </w:r>
    </w:p>
    <w:p w:rsidR="00990ADC" w:rsidRPr="004E236D" w:rsidRDefault="00990ADC" w:rsidP="00990A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4"/>
        </w:num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ТРЕБОВАНИЯ К РЕЗУЛЬТАТАМ ОСВОЕНИЯ ПРОГРАММЫ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5"/>
        </w:numPr>
        <w:tabs>
          <w:tab w:val="left" w:pos="55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236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proofErr w:type="gramEnd"/>
      <w:r w:rsidRPr="004E236D">
        <w:rPr>
          <w:rFonts w:ascii="Times New Roman" w:eastAsia="Times New Roman" w:hAnsi="Times New Roman" w:cs="Times New Roman"/>
          <w:sz w:val="28"/>
          <w:szCs w:val="28"/>
        </w:rPr>
        <w:t xml:space="preserve"> освоения дополнительной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обучаю</w:t>
      </w:r>
      <w:r w:rsidRPr="004E236D">
        <w:rPr>
          <w:rFonts w:ascii="Times New Roman" w:eastAsia="Times New Roman" w:hAnsi="Times New Roman" w:cs="Times New Roman"/>
          <w:sz w:val="28"/>
          <w:szCs w:val="28"/>
        </w:rPr>
        <w:t>щиеся должны:</w:t>
      </w: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136563" w:rsidRDefault="00136563" w:rsidP="001365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0ADC" w:rsidRPr="00136563">
        <w:rPr>
          <w:rFonts w:ascii="Times New Roman" w:hAnsi="Times New Roman" w:cs="Times New Roman"/>
          <w:b/>
          <w:sz w:val="28"/>
          <w:szCs w:val="28"/>
        </w:rPr>
        <w:t>иметь представление: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 сходствах и различиях предметов по цвету, форме, размеру;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3">
        <w:rPr>
          <w:rFonts w:ascii="Times New Roman" w:hAnsi="Times New Roman" w:cs="Times New Roman"/>
          <w:sz w:val="28"/>
          <w:szCs w:val="28"/>
        </w:rPr>
        <w:t xml:space="preserve">о пространственно-временных отношениях (шире – уже, длиннее – короче, справа – слева, выше – ниже, вверху – внизу, раньше – позже и т.д.); </w:t>
      </w:r>
      <w:proofErr w:type="gramEnd"/>
    </w:p>
    <w:p w:rsidR="00990ADC" w:rsidRPr="00136563" w:rsidRDefault="00990ADC" w:rsidP="00136563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 понятие «звук» и его акустических характеристиках.</w:t>
      </w:r>
    </w:p>
    <w:p w:rsidR="00990ADC" w:rsidRPr="00136563" w:rsidRDefault="00990ADC" w:rsidP="00136563">
      <w:pPr>
        <w:tabs>
          <w:tab w:val="left" w:pos="2085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6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способы произнесения звука, его условное обозначение;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согласные и гласные звуки; твердые и мягкие, звонкие и глухие согласные;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счет в пределах 10 в прямом и обратном порядке;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понятие числового ряда и состав числа;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lastRenderedPageBreak/>
        <w:t>части суток, времена года и их особенности;</w:t>
      </w:r>
    </w:p>
    <w:p w:rsidR="00990ADC" w:rsidRPr="00136563" w:rsidRDefault="00990ADC" w:rsidP="00136563">
      <w:pPr>
        <w:pStyle w:val="a5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основные геометрические формы и фигуры (квадрат, круг, треугольник, прямоугольник, находить в окружающей обстановке предметы, сходные по форме).</w:t>
      </w:r>
    </w:p>
    <w:p w:rsidR="00990ADC" w:rsidRPr="00136563" w:rsidRDefault="00990ADC" w:rsidP="00990AD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56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находить общий признак группы, состоящей из 3-4 предметов, находить «лишний» предмет -</w:t>
      </w:r>
      <w:r w:rsidR="00330384" w:rsidRPr="00136563">
        <w:rPr>
          <w:rFonts w:ascii="Times New Roman" w:hAnsi="Times New Roman" w:cs="Times New Roman"/>
          <w:sz w:val="28"/>
          <w:szCs w:val="28"/>
        </w:rPr>
        <w:t xml:space="preserve"> </w:t>
      </w:r>
      <w:r w:rsidRPr="00136563">
        <w:rPr>
          <w:rFonts w:ascii="Times New Roman" w:hAnsi="Times New Roman" w:cs="Times New Roman"/>
          <w:sz w:val="28"/>
          <w:szCs w:val="28"/>
        </w:rPr>
        <w:t xml:space="preserve">различать на слух и в произношении </w:t>
      </w:r>
      <w:proofErr w:type="gramStart"/>
      <w:r w:rsidRPr="0013656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36563">
        <w:rPr>
          <w:rFonts w:ascii="Times New Roman" w:hAnsi="Times New Roman" w:cs="Times New Roman"/>
          <w:sz w:val="28"/>
          <w:szCs w:val="28"/>
        </w:rPr>
        <w:t>по артикуляционным признакам) звуки гласные и согласные;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определять порядок звуков и место звука в слоге;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находить слова с определенным звуком;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членить слова на слоги (части);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конструировать словосочетания и предложения, в том числе с новыми словами;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отвечать на вопросы педагога;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задавать свои вопросы;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подробно пересказывать текст по зрительной опоре;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различать звуки и буквы;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узнавать и называть буквы русского алфавита;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соединять звуки в слоги;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составлять рассказы по картинке, серии картинок, из опыта, небольшие сказки;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ориентироваться в странице тетради, правильно располагать в ней предметные рисунки, узоры;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аккуратно заштриховывать предметные рисунки, не выходя за контуры и соблюдая наклон;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соотносить запись чисел 1-10 с количеством и порядком предметов;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 xml:space="preserve">сравнивать, опираясь на наглядность, рядом стоящие числа в пределах 10; </w:t>
      </w:r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3">
        <w:rPr>
          <w:rFonts w:ascii="Times New Roman" w:hAnsi="Times New Roman" w:cs="Times New Roman"/>
          <w:sz w:val="28"/>
          <w:szCs w:val="28"/>
        </w:rPr>
        <w:t xml:space="preserve">определять направление движения от себя (вверх, вниз, вперед, назад, направо, налево); </w:t>
      </w:r>
      <w:proofErr w:type="gramEnd"/>
    </w:p>
    <w:p w:rsidR="00990ADC" w:rsidRPr="00136563" w:rsidRDefault="00990ADC" w:rsidP="00136563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6563">
        <w:rPr>
          <w:rFonts w:ascii="Times New Roman" w:hAnsi="Times New Roman" w:cs="Times New Roman"/>
          <w:sz w:val="28"/>
          <w:szCs w:val="28"/>
        </w:rPr>
        <w:t>показывать правую и левую руки, предметы, расположенные справа и слева от неживого и живого объекта.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numPr>
          <w:ilvl w:val="0"/>
          <w:numId w:val="6"/>
        </w:num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39"/>
        <w:gridCol w:w="4078"/>
        <w:gridCol w:w="4420"/>
      </w:tblGrid>
      <w:tr w:rsidR="00990ADC" w:rsidRPr="004E236D" w:rsidTr="00330384">
        <w:trPr>
          <w:trHeight w:val="860"/>
        </w:trPr>
        <w:tc>
          <w:tcPr>
            <w:tcW w:w="255" w:type="dxa"/>
            <w:vMerge w:val="restart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90" w:type="dxa"/>
            <w:vMerge w:val="restart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Разделов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модулей</w:t>
            </w:r>
          </w:p>
        </w:tc>
        <w:tc>
          <w:tcPr>
            <w:tcW w:w="4592" w:type="dxa"/>
            <w:vMerge w:val="restart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90ADC" w:rsidRPr="004E236D" w:rsidTr="00330384">
        <w:trPr>
          <w:trHeight w:val="420"/>
        </w:trPr>
        <w:tc>
          <w:tcPr>
            <w:tcW w:w="255" w:type="dxa"/>
            <w:vMerge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  <w:vMerge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2" w:type="dxa"/>
            <w:vMerge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0ADC" w:rsidRPr="004E236D" w:rsidTr="00330384">
        <w:tc>
          <w:tcPr>
            <w:tcW w:w="25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92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90ADC" w:rsidRPr="004E236D" w:rsidTr="00330384">
        <w:tc>
          <w:tcPr>
            <w:tcW w:w="25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0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Формирование э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лементарны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математически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4592" w:type="dxa"/>
          </w:tcPr>
          <w:p w:rsidR="00990ADC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</w:tr>
      <w:tr w:rsidR="00990ADC" w:rsidRPr="004E236D" w:rsidTr="00330384">
        <w:tc>
          <w:tcPr>
            <w:tcW w:w="25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190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обучению грамоте</w:t>
            </w:r>
          </w:p>
        </w:tc>
        <w:tc>
          <w:tcPr>
            <w:tcW w:w="4592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990ADC" w:rsidRPr="004E236D" w:rsidTr="00330384">
        <w:tc>
          <w:tcPr>
            <w:tcW w:w="25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0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руки к письму</w:t>
            </w:r>
          </w:p>
        </w:tc>
        <w:tc>
          <w:tcPr>
            <w:tcW w:w="4592" w:type="dxa"/>
          </w:tcPr>
          <w:p w:rsidR="00990ADC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990ADC" w:rsidRPr="004E236D" w:rsidTr="00330384">
        <w:tc>
          <w:tcPr>
            <w:tcW w:w="25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90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592" w:type="dxa"/>
          </w:tcPr>
          <w:p w:rsidR="00990ADC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</w:tbl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Default="00990ADC" w:rsidP="00990ADC">
      <w:pPr>
        <w:numPr>
          <w:ilvl w:val="0"/>
          <w:numId w:val="7"/>
        </w:num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Формирование э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лементарны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математически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представлени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</w:p>
    <w:p w:rsidR="00990ADC" w:rsidRPr="004E236D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540" w:type="dxa"/>
        <w:tblLook w:val="04A0" w:firstRow="1" w:lastRow="0" w:firstColumn="1" w:lastColumn="0" w:noHBand="0" w:noVBand="1"/>
      </w:tblPr>
      <w:tblGrid>
        <w:gridCol w:w="951"/>
        <w:gridCol w:w="2743"/>
        <w:gridCol w:w="5337"/>
      </w:tblGrid>
      <w:tr w:rsidR="00990ADC" w:rsidRPr="004E236D" w:rsidTr="00990ADC">
        <w:tc>
          <w:tcPr>
            <w:tcW w:w="951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743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5337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обучения по темам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наименование и тематика практических занятий, самостоятельной работы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Вводное занятие.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Названия предметов.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 стартовых возможностей детей.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названиями предметов.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Цвет предметов. Форма фигур.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знаний об основных цветах и оттенках. Знакомство с основными геометрическими формами и фигурами.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предметов.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понятия «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большой-маленький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«узкий-широкий», «тонкий-толстый», «низкий-высокий», «короткий-длинный» и т.д. 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Материал и назначение предметов.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различными материалами и их свойствами.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Сравнение чисел.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понятий «числовой ряд», состав числа».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Целое и части.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Освоение понятий «</w:t>
            </w: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целое и части».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Числа один и два, цифры 1 и 2.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представления о числах и цифрах 1 и 2, умение считать до двух, соотносить цифры 1 и 2 с количеством.</w:t>
            </w:r>
          </w:p>
        </w:tc>
      </w:tr>
      <w:tr w:rsidR="006A563B" w:rsidRPr="004E236D" w:rsidTr="00990ADC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три, цифра 3.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3, умение считать до трех, соотносить цифру 3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четыре, цифра 4.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4, умение считать до четырех, соотносить цифру 4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пять, цифра 5.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5, умение считать до пяти, соотносить цифру 5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шесть, цифра 6.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6, умение считать до шести, соотносить цифру 6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Длина, ширина, высота, толщина</w:t>
            </w:r>
          </w:p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предметов.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Уточнить пространственные отношения, сформировать умение сравнивать предметы по ширине, длине, высоте, толщине. 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Счёт двойками и тройками.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навыков счета двойками и тройками.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семь, цифра 7.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7, умение считать до семи, соотносить цифру 7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восемь, цифра 8.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8, умение считать до восьми, соотносить цифру 8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девять, цифра 9.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9, умение считать до девяти, соотносить цифру 9 с количеством.</w:t>
            </w:r>
          </w:p>
        </w:tc>
      </w:tr>
      <w:tr w:rsidR="006A563B" w:rsidRPr="004E236D" w:rsidTr="00510278">
        <w:tc>
          <w:tcPr>
            <w:tcW w:w="95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743" w:type="dxa"/>
          </w:tcPr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Число десять, запись числа</w:t>
            </w:r>
          </w:p>
          <w:p w:rsidR="006A563B" w:rsidRPr="004E236D" w:rsidRDefault="006A563B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десять.</w:t>
            </w:r>
          </w:p>
        </w:tc>
        <w:tc>
          <w:tcPr>
            <w:tcW w:w="5337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Сформировать представление о числе и цифре 10, умение считать до десяти, соотносить цифру 10 с количеством.</w:t>
            </w:r>
          </w:p>
        </w:tc>
      </w:tr>
    </w:tbl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 xml:space="preserve"> 2. Подготовка к обучению грамоте</w:t>
      </w:r>
    </w:p>
    <w:p w:rsidR="00990ADC" w:rsidRPr="004E236D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540" w:type="dxa"/>
        <w:tblLook w:val="04A0" w:firstRow="1" w:lastRow="0" w:firstColumn="1" w:lastColumn="0" w:noHBand="0" w:noVBand="1"/>
      </w:tblPr>
      <w:tblGrid>
        <w:gridCol w:w="942"/>
        <w:gridCol w:w="2745"/>
        <w:gridCol w:w="5344"/>
      </w:tblGrid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обучения по темам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наименование и тематика практических занятий, самостоятельной работы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[А]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[О]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[Э]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[И]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Различие [И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[Ы]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[У]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Понятие «гласные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звуки»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 [М] – [М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Понятие «согласные звуки»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[Н], [H,]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 [П,]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[Т], [Т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 [К,]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[Х], [Х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[К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[Х], [К,]–[Х,]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[Ф], [Ф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[Й,], [Й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,О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[Й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,У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[Й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,А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[Й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,Э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йотированных гласных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[Л], [Л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[Л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,]– [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 [В,]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[Ф], [В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,]–[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[Ч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990ADC"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,], 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[Ч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,]–</w:t>
            </w:r>
            <w:proofErr w:type="gramEnd"/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[Б], [Б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,],</w:t>
            </w:r>
            <w:proofErr w:type="gramEnd"/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[Б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[П], [Б,]–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[Д], [Д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,],</w:t>
            </w:r>
            <w:proofErr w:type="gramEnd"/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[Т], [Б,]–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[C],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 и буквы.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], </w:t>
            </w: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[Ц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[С], [Ц]–[Ч]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[Г], [Г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[Г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[К], [Г,]–[К,]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], [З,] 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[З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[С], [З,]–[С 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], 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[С], [Ш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[Щ,]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Звуки [Ж], 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[Ж]–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 [Ж]–[Ш]</w:t>
            </w:r>
          </w:p>
        </w:tc>
      </w:tr>
      <w:tr w:rsidR="00990ADC" w:rsidRPr="004E236D" w:rsidTr="00481C07">
        <w:tc>
          <w:tcPr>
            <w:tcW w:w="986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[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], [Р,]</w:t>
            </w:r>
          </w:p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749" w:type="dxa"/>
          </w:tcPr>
          <w:p w:rsidR="00990ADC" w:rsidRPr="004E236D" w:rsidRDefault="00990ADC" w:rsidP="00481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Различение [Р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]–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[Л], [Р,]–</w:t>
            </w:r>
          </w:p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[Л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,]</w:t>
            </w:r>
            <w:proofErr w:type="gramEnd"/>
          </w:p>
        </w:tc>
      </w:tr>
    </w:tbl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3. Подготовка руки к письму</w:t>
      </w:r>
    </w:p>
    <w:p w:rsidR="00990ADC" w:rsidRPr="004E236D" w:rsidRDefault="00990ADC" w:rsidP="00990ADC">
      <w:pPr>
        <w:tabs>
          <w:tab w:val="left" w:pos="54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540" w:type="dxa"/>
        <w:tblLook w:val="04A0" w:firstRow="1" w:lastRow="0" w:firstColumn="1" w:lastColumn="0" w:noHBand="0" w:noVBand="1"/>
      </w:tblPr>
      <w:tblGrid>
        <w:gridCol w:w="941"/>
        <w:gridCol w:w="2749"/>
        <w:gridCol w:w="5341"/>
      </w:tblGrid>
      <w:tr w:rsidR="00990ADC" w:rsidRPr="004E236D" w:rsidTr="006A563B">
        <w:tc>
          <w:tcPr>
            <w:tcW w:w="941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749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5341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proofErr w:type="gramStart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обучения по темам</w:t>
            </w:r>
            <w:proofErr w:type="gramEnd"/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наименование и тематика практических занятий, самостоятельной работы</w:t>
            </w:r>
          </w:p>
        </w:tc>
      </w:tr>
      <w:tr w:rsidR="00990ADC" w:rsidRPr="004E236D" w:rsidTr="006A563B">
        <w:tc>
          <w:tcPr>
            <w:tcW w:w="941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49" w:type="dxa"/>
          </w:tcPr>
          <w:p w:rsidR="006A563B" w:rsidRDefault="006A563B" w:rsidP="00481C07">
            <w:pPr>
              <w:pStyle w:val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Вводное занятие.</w:t>
            </w:r>
          </w:p>
          <w:p w:rsidR="00990ADC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Орнамент из геометрических фигур.</w:t>
            </w:r>
          </w:p>
        </w:tc>
        <w:tc>
          <w:tcPr>
            <w:tcW w:w="5341" w:type="dxa"/>
          </w:tcPr>
          <w:p w:rsidR="00990ADC" w:rsidRPr="004E236D" w:rsidRDefault="00990ADC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Учимся правильно держать карандаш и тетрадь, посадка при письме. Знакомимся с трафаретом.</w:t>
            </w:r>
            <w:r w:rsidR="006A563B"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Построение и штриховка. Буква А.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Орнамент из геометрических фигур.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и штриховка самолета. Буквы</w:t>
            </w:r>
            <w:proofErr w:type="gramStart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О, Э.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Лесная прогулка.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букв. Буквы </w:t>
            </w:r>
            <w:proofErr w:type="gramStart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Посуда.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У.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Идём в гости.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М.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Делу время, потехе час.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Н.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Морская прогулка.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Построение и штриховка парусника. </w:t>
            </w: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Буква П.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Дикие и домашние животные.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и штриховка домика.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Механизмы.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и штриховка робота.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гостях у повара.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Буквы</w:t>
            </w:r>
            <w:proofErr w:type="gramStart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proofErr w:type="gramEnd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гостях у </w:t>
            </w:r>
            <w:proofErr w:type="spellStart"/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Хомы</w:t>
            </w:r>
            <w:proofErr w:type="spellEnd"/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Х.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 нам светит днём и ночью.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Ф.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Спорт.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Буквы</w:t>
            </w:r>
            <w:proofErr w:type="gramStart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Ё</w:t>
            </w:r>
            <w:proofErr w:type="gramEnd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Й.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Кукла Юля.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Буквы </w:t>
            </w:r>
            <w:proofErr w:type="gramStart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End"/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Я.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Зимние забавы.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и штриховка новогодней ёлки.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Большой и маленький</w:t>
            </w:r>
            <w:proofErr w:type="gramStart"/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Л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Мамин праздник.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</w:rPr>
              <w:t>Буква В.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Федорино</w:t>
            </w:r>
            <w:proofErr w:type="spellEnd"/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горе».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Парные согласные.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рыбалке.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Ч, Щ.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 покупками.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Б.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Строим дом.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Д.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дороге.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ПДД. Поделка «Светофор».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sz w:val="28"/>
                <w:szCs w:val="28"/>
                <w:lang w:eastAsia="ru-RU"/>
              </w:rPr>
              <w:t>Письмо по трафарету.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письменных букв по трафарету.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Здравствуй, лето!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и штриховка картинки на тему “Лето”.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>Цирк.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Ц.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23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лесу.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Буквы Г, К.</w:t>
            </w:r>
          </w:p>
        </w:tc>
      </w:tr>
      <w:tr w:rsidR="006A563B" w:rsidRPr="004E236D" w:rsidTr="006A563B">
        <w:tc>
          <w:tcPr>
            <w:tcW w:w="9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749" w:type="dxa"/>
          </w:tcPr>
          <w:p w:rsidR="006A563B" w:rsidRPr="004E236D" w:rsidRDefault="006A563B" w:rsidP="00481C07">
            <w:pPr>
              <w:pStyle w:val="2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23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маленький. </w:t>
            </w:r>
          </w:p>
        </w:tc>
        <w:tc>
          <w:tcPr>
            <w:tcW w:w="5341" w:type="dxa"/>
          </w:tcPr>
          <w:p w:rsidR="006A563B" w:rsidRPr="004E236D" w:rsidRDefault="006A563B" w:rsidP="00481C07">
            <w:pPr>
              <w:tabs>
                <w:tab w:val="left" w:pos="540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236D">
              <w:rPr>
                <w:rFonts w:ascii="Times New Roman" w:hAnsi="Times New Roman" w:cs="Times New Roman"/>
                <w:sz w:val="28"/>
                <w:szCs w:val="28"/>
              </w:rPr>
              <w:t xml:space="preserve">Буквы </w:t>
            </w:r>
            <w:proofErr w:type="gramStart"/>
            <w:r w:rsidRPr="004E236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4E236D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</w:p>
        </w:tc>
      </w:tr>
    </w:tbl>
    <w:p w:rsidR="00990ADC" w:rsidRPr="004E236D" w:rsidRDefault="00990ADC" w:rsidP="00990ADC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numPr>
          <w:ilvl w:val="0"/>
          <w:numId w:val="8"/>
        </w:numPr>
        <w:tabs>
          <w:tab w:val="left" w:pos="620"/>
        </w:tabs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6.1. Материально-техническое обеспечение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Перечень кабинетов, лабораторий и их оборудования:</w:t>
      </w:r>
    </w:p>
    <w:p w:rsidR="00990ADC" w:rsidRPr="004E236D" w:rsidRDefault="00990ADC" w:rsidP="00990ADC">
      <w:pPr>
        <w:pStyle w:val="20"/>
        <w:numPr>
          <w:ilvl w:val="0"/>
          <w:numId w:val="21"/>
        </w:numPr>
        <w:shd w:val="clear" w:color="auto" w:fill="auto"/>
        <w:tabs>
          <w:tab w:val="left" w:pos="380"/>
        </w:tabs>
        <w:spacing w:line="240" w:lineRule="auto"/>
        <w:ind w:left="0"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 xml:space="preserve">Учебный кабинет, удовлетворяющий </w:t>
      </w:r>
      <w:proofErr w:type="spellStart"/>
      <w:r w:rsidRPr="004E236D">
        <w:rPr>
          <w:color w:val="000000"/>
          <w:sz w:val="28"/>
          <w:szCs w:val="28"/>
          <w:lang w:eastAsia="ru-RU" w:bidi="ru-RU"/>
        </w:rPr>
        <w:t>санитарно</w:t>
      </w:r>
      <w:proofErr w:type="spellEnd"/>
      <w:r w:rsidRPr="004E236D">
        <w:rPr>
          <w:color w:val="000000"/>
          <w:sz w:val="28"/>
          <w:szCs w:val="28"/>
          <w:lang w:eastAsia="ru-RU" w:bidi="ru-RU"/>
        </w:rPr>
        <w:t xml:space="preserve"> - гигиеническим требованиям, для групповых и индивидуальных занятий (парты, стулья, доска, шкаф для УМК, уголок для игр, ковер).</w:t>
      </w:r>
    </w:p>
    <w:p w:rsidR="00990ADC" w:rsidRPr="004E236D" w:rsidRDefault="00990ADC" w:rsidP="00990ADC">
      <w:pPr>
        <w:pStyle w:val="20"/>
        <w:numPr>
          <w:ilvl w:val="0"/>
          <w:numId w:val="21"/>
        </w:numPr>
        <w:shd w:val="clear" w:color="auto" w:fill="auto"/>
        <w:tabs>
          <w:tab w:val="left" w:pos="380"/>
        </w:tabs>
        <w:spacing w:line="240" w:lineRule="auto"/>
        <w:ind w:left="0"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Материалы для творчества детей (акварель, гуашь, пластилин, белая и цветная бумага и картон для рисования и конструирования, клей, ножницы и др.).</w:t>
      </w:r>
    </w:p>
    <w:p w:rsidR="00990ADC" w:rsidRPr="004E236D" w:rsidRDefault="00990ADC" w:rsidP="00990ADC">
      <w:pPr>
        <w:pStyle w:val="20"/>
        <w:numPr>
          <w:ilvl w:val="0"/>
          <w:numId w:val="21"/>
        </w:numPr>
        <w:shd w:val="clear" w:color="auto" w:fill="auto"/>
        <w:tabs>
          <w:tab w:val="left" w:pos="388"/>
        </w:tabs>
        <w:spacing w:line="240" w:lineRule="auto"/>
        <w:ind w:left="0"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Канцелярские принадлежности: ручки, карандаши, маркеры, тетради; бумага разных видов и формата (А 3, А 4); клей; файлы, папки и др.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Технические средства обучения: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18"/>
        </w:tabs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Компьютер (ноутбук), укомплектованный выделенным каналом выхода в Интернет, необходимым программным обеспечением;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58"/>
        </w:tabs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lastRenderedPageBreak/>
        <w:t>Мультимедийная проекционная установка;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65"/>
        </w:tabs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Принтер черно-белый, цветной;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65"/>
        </w:tabs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Сканер;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65"/>
        </w:tabs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Ксерокс;</w:t>
      </w:r>
    </w:p>
    <w:p w:rsidR="00990ADC" w:rsidRPr="004E236D" w:rsidRDefault="00990ADC" w:rsidP="00990ADC">
      <w:pPr>
        <w:pStyle w:val="20"/>
        <w:numPr>
          <w:ilvl w:val="0"/>
          <w:numId w:val="20"/>
        </w:numPr>
        <w:shd w:val="clear" w:color="auto" w:fill="auto"/>
        <w:tabs>
          <w:tab w:val="left" w:pos="765"/>
        </w:tabs>
        <w:spacing w:line="240" w:lineRule="auto"/>
        <w:ind w:firstLine="709"/>
        <w:rPr>
          <w:sz w:val="28"/>
          <w:szCs w:val="28"/>
        </w:rPr>
      </w:pPr>
      <w:proofErr w:type="spellStart"/>
      <w:r w:rsidRPr="004E236D">
        <w:rPr>
          <w:color w:val="000000"/>
          <w:sz w:val="28"/>
          <w:szCs w:val="28"/>
          <w:lang w:eastAsia="ru-RU" w:bidi="ru-RU"/>
        </w:rPr>
        <w:t>Аудиомагнитофон</w:t>
      </w:r>
      <w:proofErr w:type="spellEnd"/>
      <w:r w:rsidRPr="004E236D">
        <w:rPr>
          <w:color w:val="000000"/>
          <w:sz w:val="28"/>
          <w:szCs w:val="28"/>
          <w:lang w:eastAsia="ru-RU" w:bidi="ru-RU"/>
        </w:rPr>
        <w:t>;</w:t>
      </w:r>
    </w:p>
    <w:p w:rsidR="00990ADC" w:rsidRPr="004E236D" w:rsidRDefault="00990ADC" w:rsidP="00990ADC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8 Цифровая видеокамера;</w:t>
      </w:r>
    </w:p>
    <w:p w:rsidR="00990ADC" w:rsidRPr="004E236D" w:rsidRDefault="00990ADC" w:rsidP="00990ADC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9. Цифровой фотоаппарат.</w:t>
      </w:r>
    </w:p>
    <w:p w:rsidR="00990ADC" w:rsidRPr="004E236D" w:rsidRDefault="00990ADC" w:rsidP="00990ADC">
      <w:pPr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6.2. Информационное и учебно-методическое обеспечение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Авраменко, О.В. Перспективы развития речи детей дошкольного возраста с помощью информационных технологий / О.В. Авраменко // Педагогическая информатика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Ш.А. В школу - с шести лет. - М., 2002.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Аникеева Н.Б. Воспитание игрой. - М., 1987. 1.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А.Г. "Психология личности".- М.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Просвещение 1990г.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Бакаева, О.Н. Социальные ситуации развития как средство формирования самостоятельности у старших дошкольников / О.Н. Бакаева // Детский сад от А до Я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2016 .— №6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Батурина Л. Я начинаю учиться. Пособие для детей дошкольного возраста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ып.1.М., 1995.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Безруких М.М., Ефимова СП. Упражнения для занятий с детьми, имеющими трудности при обучении письму. - Тула, 1997.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Белкин А.С. Основы возрастной педагогики: Учебное пособие для студентов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. учебных заведений. - М.: Изд. центр «Академия», 2005.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Бочек Е.А. Игра-соревнование “Если вместе, если дружно” //Начальная школа, 1999, №1.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 А., Дьяченко М.О. Игры и упражнения по развитию умственных способностей у детей дошкольного возраста. - М., 1989.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Власова Г.М.,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Пфафенродт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А.Н. Фонетическая ритмика. Пособие для учителя. Изд. 2- е, 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.- М., 1996.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Волина В.В. Праздник числа. Занимательная математика для детей. - М., 1993.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Волина В.В. Учимся играя. - М., 1994.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Воспитание детей дошкольного возраста в процессе трудовой деятельности. Учебное пособие для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>нститутов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. / Д.В. Сергеева. – М.:  Просвещение, 2014.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Выготский Л.С. Педагогическая психология. - М., 1991.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Глинка Г.А. Буду говорить, читать. Писать правильно. – СПб.,1996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Давайте поиграем. Математические игры для детей 5-6 лет. Под ред.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А.А.Столяра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. - М., 1991.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36D">
        <w:rPr>
          <w:rFonts w:ascii="Times New Roman" w:hAnsi="Times New Roman" w:cs="Times New Roman"/>
          <w:sz w:val="28"/>
          <w:szCs w:val="28"/>
        </w:rPr>
        <w:lastRenderedPageBreak/>
        <w:t xml:space="preserve">Дорофеева Г.В.– «Школа 2000…», Математика для каждого: концепция, программы, опыт  работы (под ред. М., УМЦ «Школа 2000…», 2000. </w:t>
      </w:r>
      <w:proofErr w:type="gramEnd"/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36D">
        <w:rPr>
          <w:rFonts w:ascii="Times New Roman" w:hAnsi="Times New Roman" w:cs="Times New Roman"/>
          <w:sz w:val="28"/>
          <w:szCs w:val="28"/>
        </w:rPr>
        <w:t>Житомирский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Шеврин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Л.Н. Геометрия для малышей. Изд. 2-е. - М., 1978.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С.Д.,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Костенкова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Ю.А. Развивающие занятия с детьми. М., 2001.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А. Путешествие в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Сообразилию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, или Как помочь ребенку стать смышленым. - М., 1997.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Иванова, О. Интерактивное дидактическое пособие как одно из средств формирования у дошкольников конструктивных умений / О. Иванова // Дошкольное воспитание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№12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Илларионова Ю.Г. Учите детей отгадывать загадки. - М., 1985.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Ильина М.Н. Развитие ребенка с 1-го дня жизни до 6-ти лет. 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>., 2001.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>Кабушко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, А.Ю. Значение художественного слова в социальном развитии ребёнка дошкольного возраста / А.Ю.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>Кабушко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</w:rPr>
        <w:t>, Г.Н. Соломатина // Начальная школа плюс до и после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 журнал . — 2014 .— №5.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Карпенко М. Т. Сборник загадок. - М., 1988.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Карпова Е.В. Дидактические игры в начальный период обучения. - Ярославль, 1997.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Каше Г. А. Подготовка к школе детей с недостатками речи. - М., 1995.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Кислова Т.Р. «По дороге к азбуке» Ч. 1-5.: методические рекомендации для педагогов. – М.: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Коваленко В.Г. Дидактические игры на уроках математики. - М., 2000.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Колесникова Е.В. «Диагностика математических способностей» рабочая тетрадь для детей 5 – 6  лет. М., «ТЦ Сфера», 2002г.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Коломийченко, Л.В. Развитие идей социального воспитания дошкольников в отечественной педагогике / </w:t>
      </w:r>
      <w:r>
        <w:rPr>
          <w:rFonts w:ascii="Times New Roman" w:hAnsi="Times New Roman" w:cs="Times New Roman"/>
          <w:sz w:val="28"/>
          <w:szCs w:val="28"/>
        </w:rPr>
        <w:t>Л.В. Коломийченко // Педагогика</w:t>
      </w:r>
      <w:r w:rsidRPr="004E236D">
        <w:rPr>
          <w:rFonts w:ascii="Times New Roman" w:hAnsi="Times New Roman" w:cs="Times New Roman"/>
          <w:sz w:val="28"/>
          <w:szCs w:val="28"/>
        </w:rPr>
        <w:t>: журнал. — 2015 .— №9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Конохова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, Е.С. Использование образовательных ситуаций в процессе нравственного воспитания детей старшего дошкольного возраста / Е.С.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Конохова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// Дошкольная педагогика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№7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Косинова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Е.М. Уроки логопеда: игры для развития речи – М.: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: ОЛИСС, 2011.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Куликовская, И.Э. Педагогическое сопровождение развития мировидения ребёнка-дошкольника: теоретико-методологический контекст / И.Э. Куликовская // Детский сад от А до Я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Левшина, Н.И. Роль проектной деятельности в речевом развитии дошкольников / Н.И. Левшина // Дошкольная педагогика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№8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lastRenderedPageBreak/>
        <w:t>Лобанова, В. Педагогическая модель обучения детей старшего дошкольного возраста элементам проектной деятельности / В. Лобанова, А. Тимошенко // Дошкольное воспитание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 . — 2014 .— №12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Лопухина И. С. Логопедия, 550 занимательных упражнений для развития речи. 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., 1995. 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Лосева, В.В. Развитие познавательных способностей дошкольников в процессе проектной деятельности / В.В. Лосева // Дошкольная педагогика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№8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Математика от трех до семи / Учебное методическое пособие для воспитателей детских садов. – М., 2001.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Мерзон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А.Е., Чекин А.Л. Азбука математики. - М., 1994.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Моисеенко, Л. Полифункциональные дидактические пособия для формирования предпосылок письменной речи у дошкольников / Л. Моисеенко // Детский сад от А 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Я: журнал. — 2014 .— №1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Мысова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, Е.Б. Играем в сказку /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Дошкольная педагогика</w:t>
      </w:r>
      <w:r w:rsidRPr="004E236D">
        <w:rPr>
          <w:rFonts w:ascii="Times New Roman" w:hAnsi="Times New Roman" w:cs="Times New Roman"/>
          <w:sz w:val="28"/>
          <w:szCs w:val="28"/>
        </w:rPr>
        <w:t>: журнал. — 2014 .— №2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Новикова В.П. «Математика в детском саду» 6лет. М., «Мозаика-синтез», 2005г.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Новосёлова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С.Л. Игра дошкольника. - М., 1999.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>Нивикова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</w:rPr>
        <w:t>, Т. Театральная деятельность как условие социализации дошкольника / Т. Новикова // Дошкольное воспитание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 журнал. — 2014 .— №11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Перова М.Н. Дидактические игры и упражнения по математике. - М., 1996.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Е.Е.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1, 2  часть, 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», 2010г.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Е.Е. Методические рекомендации для учителя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1, 2, часть, 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2010г.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Е.Е. Методический комплект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1, 2  часть, 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», 2010г.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Е.Е. Практический курс математики для  дошкольников.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1, 2  часть, методические рекомендации для учителя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>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», 2010г.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Петерсон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Кочемасова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Е.Е. Рабочая тетрадь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>», 1, 2  часть, 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», 2010г. 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Рудик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О.С. С детьми играем – речь развиваем. Часть 1. Учебно-методическое пособие. – М.: ТЦ Сфера, 2013.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Румянцева, И. Готовность педагогов к организации интегрированной образовательной деятельности детей / И. Румянцева // Дошкольное воспитание</w:t>
      </w:r>
      <w:proofErr w:type="gramStart"/>
      <w:r w:rsidRPr="004E236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E236D">
        <w:rPr>
          <w:rFonts w:ascii="Times New Roman" w:hAnsi="Times New Roman" w:cs="Times New Roman"/>
          <w:sz w:val="28"/>
          <w:szCs w:val="28"/>
        </w:rPr>
        <w:t xml:space="preserve"> журнал. — 2014 .— №12 .</w:t>
      </w: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</w:rPr>
        <w:t>Рунова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</w:rPr>
        <w:t xml:space="preserve"> М. А. Дифференцированные занятия по физической культуре с детьми 4-5 лет; Просвещение - Москва, 2013. - 112 c.</w:t>
      </w:r>
    </w:p>
    <w:p w:rsidR="00990ADC" w:rsidRPr="004E236D" w:rsidRDefault="00990ADC" w:rsidP="00990A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Чилинрова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Л.А., Спиридонова Б.В. Играя, учимся математике. - М., 2005. </w:t>
      </w:r>
    </w:p>
    <w:p w:rsidR="00990ADC" w:rsidRDefault="00990ADC" w:rsidP="00990ADC">
      <w:pPr>
        <w:pStyle w:val="a5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lastRenderedPageBreak/>
        <w:t>Шевелев К.В. «Тесты по математике», М., «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», 2010г.  </w:t>
      </w:r>
    </w:p>
    <w:p w:rsidR="00990ADC" w:rsidRPr="004E236D" w:rsidRDefault="00990ADC" w:rsidP="00990ADC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Дополнительная литература:</w:t>
      </w:r>
    </w:p>
    <w:p w:rsidR="00990ADC" w:rsidRPr="004E236D" w:rsidRDefault="00990ADC" w:rsidP="00990AD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Ермолаева Т.И. Дополнительная образовательная программа </w:t>
      </w:r>
      <w:r w:rsidRPr="004E236D">
        <w:rPr>
          <w:rStyle w:val="295pt"/>
          <w:rFonts w:eastAsia="Calibri"/>
          <w:sz w:val="28"/>
          <w:szCs w:val="28"/>
        </w:rPr>
        <w:t xml:space="preserve">е </w:t>
      </w:r>
      <w:r w:rsidRPr="004E236D">
        <w:rPr>
          <w:rFonts w:ascii="Times New Roman" w:hAnsi="Times New Roman" w:cs="Times New Roman"/>
          <w:sz w:val="28"/>
          <w:szCs w:val="28"/>
        </w:rPr>
        <w:t>системе дополнительного образования детей. - Самара, 2004</w:t>
      </w:r>
      <w:r w:rsidRPr="004E236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воспитания личности гражданина России / А. Я. Данилюк, А. М. Кондаков, В. А. Ти</w:t>
      </w:r>
      <w:r w:rsidRPr="004E236D">
        <w:rPr>
          <w:rFonts w:ascii="Times New Roman" w:eastAsiaTheme="minorHAnsi" w:hAnsi="Times New Roman" w:cs="Times New Roman"/>
          <w:sz w:val="28"/>
          <w:szCs w:val="28"/>
        </w:rPr>
        <w:t xml:space="preserve">шков. - М.: Просвещение, 2010. </w:t>
      </w:r>
      <w:r w:rsidRPr="004E236D"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Слободняк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Н.П. </w:t>
      </w:r>
      <w:proofErr w:type="spellStart"/>
      <w:r w:rsidRPr="004E236D">
        <w:rPr>
          <w:rStyle w:val="21"/>
          <w:rFonts w:eastAsia="Calibri"/>
          <w:sz w:val="28"/>
          <w:szCs w:val="28"/>
        </w:rPr>
        <w:t>Удибляюсь</w:t>
      </w:r>
      <w:proofErr w:type="spellEnd"/>
      <w:r w:rsidRPr="004E236D">
        <w:rPr>
          <w:rStyle w:val="21"/>
          <w:rFonts w:eastAsia="Calibri"/>
          <w:sz w:val="28"/>
          <w:szCs w:val="28"/>
        </w:rPr>
        <w:t>,</w:t>
      </w:r>
      <w:r w:rsidRPr="004E236D">
        <w:rPr>
          <w:rFonts w:ascii="Times New Roman" w:hAnsi="Times New Roman" w:cs="Times New Roman"/>
          <w:sz w:val="28"/>
          <w:szCs w:val="28"/>
        </w:rPr>
        <w:t xml:space="preserve"> злюсь, боюсь, </w:t>
      </w:r>
      <w:proofErr w:type="spellStart"/>
      <w:r w:rsidRPr="004E236D">
        <w:rPr>
          <w:rFonts w:ascii="Times New Roman" w:hAnsi="Times New Roman" w:cs="Times New Roman"/>
          <w:sz w:val="28"/>
          <w:szCs w:val="28"/>
        </w:rPr>
        <w:t>хьастаюсь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и радуюсь: Программы развития детей дошкольного и младшего школьного возраста. - М.: 1999.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sz w:val="28"/>
          <w:szCs w:val="28"/>
        </w:rPr>
        <w:t>Кульневич</w:t>
      </w:r>
      <w:proofErr w:type="spellEnd"/>
      <w:r w:rsidRPr="004E236D">
        <w:rPr>
          <w:rFonts w:ascii="Times New Roman" w:hAnsi="Times New Roman" w:cs="Times New Roman"/>
          <w:sz w:val="28"/>
          <w:szCs w:val="28"/>
        </w:rPr>
        <w:t xml:space="preserve"> С.В. и др. Дополнительное образование детей. Методическая служба. М.: Учитель, 2005.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Методическая работа в системе дополнительного образования: материал, анализ, обобщение опыта [Текст]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пособие для педагогов доп. образования / сост. М.В.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Кайгородцева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. - Волгоград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Учитель, 2009. 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Михайлова, О.А. Методические рекомендации по составлению дополнительной образовательной программы [Текст]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: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метод, рекомендации / О.А. Михайлова - Самара : Издательство СДДЮТ, 2008. 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Селевко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 К. Педагогические технологии на основе активизации</w:t>
      </w:r>
      <w:proofErr w:type="gram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., </w:t>
      </w:r>
      <w:proofErr w:type="gram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интенсификации и эффективного управления учебно-воспитательного процесса. М.: НИИ школьных технологий, 2005. (Серия «Энциклопедия образовательных технологий»).</w:t>
      </w:r>
    </w:p>
    <w:p w:rsidR="00990ADC" w:rsidRPr="004E236D" w:rsidRDefault="00990ADC" w:rsidP="00990ADC">
      <w:pPr>
        <w:pStyle w:val="a5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Урунтаева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Г.А., </w:t>
      </w:r>
      <w:proofErr w:type="spellStart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Афонькина</w:t>
      </w:r>
      <w:proofErr w:type="spellEnd"/>
      <w:r w:rsidRPr="004E23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Ю. А. Практикум по детской психологии. - М.: 1995.</w:t>
      </w:r>
    </w:p>
    <w:p w:rsidR="00990ADC" w:rsidRPr="004E236D" w:rsidRDefault="00990ADC" w:rsidP="00990ADC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E236D">
        <w:rPr>
          <w:rFonts w:ascii="Times New Roman" w:eastAsia="Times New Roman" w:hAnsi="Times New Roman" w:cs="Times New Roman"/>
          <w:sz w:val="28"/>
          <w:szCs w:val="28"/>
        </w:rPr>
        <w:t>6.3. Организация образовательного процесса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pStyle w:val="5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Занятия проводятся в групповой форме. Особое значение следует уделять двигательному режиму занятия - статические и динамические моменты урока должны чередоваться. В середине занятия проводится физкультминутка.</w:t>
      </w:r>
    </w:p>
    <w:p w:rsidR="00990ADC" w:rsidRPr="004E236D" w:rsidRDefault="00990ADC" w:rsidP="00990ADC">
      <w:pPr>
        <w:pStyle w:val="5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4E236D">
        <w:rPr>
          <w:color w:val="000000"/>
          <w:sz w:val="28"/>
          <w:szCs w:val="28"/>
          <w:lang w:eastAsia="ru-RU" w:bidi="ru-RU"/>
        </w:rPr>
        <w:t>Занятия проводятся в учебном классе, однако соблюдается принцип гибкости образовательной среды - т.е. мебель должна легко сдвигаться и пространство трансформироваться под запросы урока.</w:t>
      </w:r>
    </w:p>
    <w:p w:rsidR="00990ADC" w:rsidRPr="004E236D" w:rsidRDefault="00990ADC" w:rsidP="00990ADC">
      <w:pPr>
        <w:pStyle w:val="50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4E236D">
        <w:rPr>
          <w:color w:val="000000"/>
          <w:sz w:val="28"/>
          <w:szCs w:val="28"/>
          <w:lang w:eastAsia="ru-RU" w:bidi="ru-RU"/>
        </w:rPr>
        <w:t>Занятия сочетают в себе различные варианты заданий и упражнений, беседы, разъяснения, этюды, игры - иллюстрации, дидактические и сюжетные игры - т.е. формы работы, принятые в дошкольном возрасте.</w:t>
      </w:r>
      <w:proofErr w:type="gramEnd"/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sz w:val="28"/>
          <w:szCs w:val="28"/>
        </w:rPr>
        <w:t>6.4. Кадровое обеспечение образовательного процесса Требования к квалификации педагогических кадров:</w:t>
      </w:r>
    </w:p>
    <w:p w:rsidR="00990ADC" w:rsidRDefault="00990ADC" w:rsidP="00990ADC">
      <w:pPr>
        <w:pStyle w:val="20"/>
        <w:shd w:val="clear" w:color="auto" w:fill="auto"/>
        <w:spacing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990ADC" w:rsidRPr="004E236D" w:rsidRDefault="00990ADC" w:rsidP="00990ADC">
      <w:pPr>
        <w:pStyle w:val="20"/>
        <w:shd w:val="clear" w:color="auto" w:fill="auto"/>
        <w:spacing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4E236D">
        <w:rPr>
          <w:color w:val="000000"/>
          <w:sz w:val="28"/>
          <w:szCs w:val="28"/>
          <w:lang w:eastAsia="ru-RU" w:bidi="ru-RU"/>
        </w:rPr>
        <w:t>Реализовывать программу «</w:t>
      </w:r>
      <w:r>
        <w:rPr>
          <w:color w:val="000000"/>
          <w:sz w:val="28"/>
          <w:szCs w:val="28"/>
          <w:lang w:eastAsia="ru-RU" w:bidi="ru-RU"/>
        </w:rPr>
        <w:t>Подготовка детей к школе</w:t>
      </w:r>
      <w:r w:rsidRPr="004E236D">
        <w:rPr>
          <w:color w:val="000000"/>
          <w:sz w:val="28"/>
          <w:szCs w:val="28"/>
          <w:lang w:eastAsia="ru-RU" w:bidi="ru-RU"/>
        </w:rPr>
        <w:t xml:space="preserve">» может педагог, имеющий среднее специальное или высшее педагогическое образование, обладающий достаточными теоретическими знаниями и опытом </w:t>
      </w:r>
      <w:r w:rsidRPr="004E236D">
        <w:rPr>
          <w:color w:val="000000"/>
          <w:sz w:val="28"/>
          <w:szCs w:val="28"/>
          <w:lang w:eastAsia="ru-RU" w:bidi="ru-RU"/>
        </w:rPr>
        <w:lastRenderedPageBreak/>
        <w:t>практической деятельности в области подготовки дошкольников к школе.</w:t>
      </w:r>
    </w:p>
    <w:p w:rsidR="00990ADC" w:rsidRPr="004E236D" w:rsidRDefault="00990ADC" w:rsidP="00990ADC">
      <w:pPr>
        <w:pStyle w:val="20"/>
        <w:shd w:val="clear" w:color="auto" w:fill="auto"/>
        <w:spacing w:line="240" w:lineRule="auto"/>
        <w:ind w:firstLine="0"/>
        <w:rPr>
          <w:color w:val="000000"/>
          <w:sz w:val="28"/>
          <w:szCs w:val="28"/>
          <w:lang w:eastAsia="ru-RU" w:bidi="ru-RU"/>
        </w:rPr>
      </w:pPr>
    </w:p>
    <w:p w:rsidR="00990ADC" w:rsidRPr="004E236D" w:rsidRDefault="00990ADC" w:rsidP="00990ADC">
      <w:pPr>
        <w:numPr>
          <w:ilvl w:val="0"/>
          <w:numId w:val="14"/>
        </w:num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eastAsia="Times New Roman" w:hAnsi="Times New Roman" w:cs="Times New Roman"/>
          <w:b/>
          <w:sz w:val="28"/>
          <w:szCs w:val="28"/>
        </w:rPr>
        <w:t>ФОРМЫ КОНТРОЛЯ</w:t>
      </w:r>
    </w:p>
    <w:p w:rsidR="00990ADC" w:rsidRDefault="00990ADC" w:rsidP="00990ADC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4E236D" w:rsidRDefault="00990ADC" w:rsidP="00990ADC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36D">
        <w:rPr>
          <w:rFonts w:ascii="Times New Roman" w:hAnsi="Times New Roman" w:cs="Times New Roman"/>
          <w:sz w:val="28"/>
          <w:szCs w:val="28"/>
        </w:rPr>
        <w:t xml:space="preserve">Оценка  организации занятий и результатов освоения программы производится на основании опроса мнения участников образовательного процесса по данной развивающей программе.   </w:t>
      </w:r>
    </w:p>
    <w:p w:rsidR="00990ADC" w:rsidRPr="004E236D" w:rsidRDefault="00990ADC" w:rsidP="00990AD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258" w:rsidRDefault="00FA1258" w:rsidP="00990ADC">
      <w:pPr>
        <w:tabs>
          <w:tab w:val="left" w:pos="540"/>
        </w:tabs>
        <w:ind w:left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23"/>
      <w:bookmarkEnd w:id="1"/>
    </w:p>
    <w:p w:rsidR="00990ADC" w:rsidRDefault="00990ADC" w:rsidP="00990ADC">
      <w:pPr>
        <w:tabs>
          <w:tab w:val="left" w:pos="540"/>
        </w:tabs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Default="00990ADC" w:rsidP="00990ADC">
      <w:pPr>
        <w:tabs>
          <w:tab w:val="left" w:pos="540"/>
        </w:tabs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990ADC" w:rsidRPr="007122D4" w:rsidRDefault="00990ADC" w:rsidP="00330384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90ADC" w:rsidRPr="0071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hybridMultilevel"/>
    <w:tmpl w:val="2CD89A3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18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19"/>
    <w:multiLevelType w:val="hybridMultilevel"/>
    <w:tmpl w:val="7A6D8D3C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1A"/>
    <w:multiLevelType w:val="hybridMultilevel"/>
    <w:tmpl w:val="4B588F54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1B"/>
    <w:multiLevelType w:val="hybridMultilevel"/>
    <w:tmpl w:val="542289EC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1C"/>
    <w:multiLevelType w:val="hybridMultilevel"/>
    <w:tmpl w:val="6DE91B18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1D"/>
    <w:multiLevelType w:val="hybridMultilevel"/>
    <w:tmpl w:val="38437FDA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1E"/>
    <w:multiLevelType w:val="hybridMultilevel"/>
    <w:tmpl w:val="7644A45C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1F"/>
    <w:multiLevelType w:val="hybridMultilevel"/>
    <w:tmpl w:val="32FFF90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20"/>
    <w:multiLevelType w:val="hybridMultilevel"/>
    <w:tmpl w:val="684A481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21"/>
    <w:multiLevelType w:val="hybridMultilevel"/>
    <w:tmpl w:val="579478F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22"/>
    <w:multiLevelType w:val="hybridMultilevel"/>
    <w:tmpl w:val="749ABB4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23"/>
    <w:multiLevelType w:val="hybridMultilevel"/>
    <w:tmpl w:val="3DC240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24"/>
    <w:multiLevelType w:val="hybridMultilevel"/>
    <w:tmpl w:val="1BA026FA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25"/>
    <w:multiLevelType w:val="hybridMultilevel"/>
    <w:tmpl w:val="79A1DEAA"/>
    <w:lvl w:ilvl="0" w:tplc="FFFFFFFF">
      <w:start w:val="2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7C01026"/>
    <w:multiLevelType w:val="hybridMultilevel"/>
    <w:tmpl w:val="718A4EDE"/>
    <w:lvl w:ilvl="0" w:tplc="C63A16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D575DF"/>
    <w:multiLevelType w:val="multilevel"/>
    <w:tmpl w:val="6F92A4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16F03BE"/>
    <w:multiLevelType w:val="hybridMultilevel"/>
    <w:tmpl w:val="0680D91C"/>
    <w:lvl w:ilvl="0" w:tplc="C63A16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8464E"/>
    <w:multiLevelType w:val="hybridMultilevel"/>
    <w:tmpl w:val="E2BA91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E35202F"/>
    <w:multiLevelType w:val="hybridMultilevel"/>
    <w:tmpl w:val="C42C5B7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03F287B"/>
    <w:multiLevelType w:val="hybridMultilevel"/>
    <w:tmpl w:val="817C0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74788"/>
    <w:multiLevelType w:val="hybridMultilevel"/>
    <w:tmpl w:val="DB76D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D903F0"/>
    <w:multiLevelType w:val="hybridMultilevel"/>
    <w:tmpl w:val="84DC6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00089"/>
    <w:multiLevelType w:val="hybridMultilevel"/>
    <w:tmpl w:val="F2F8AEDE"/>
    <w:lvl w:ilvl="0" w:tplc="7D1885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52E10"/>
    <w:multiLevelType w:val="multilevel"/>
    <w:tmpl w:val="AB86A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591D6F"/>
    <w:multiLevelType w:val="hybridMultilevel"/>
    <w:tmpl w:val="AF142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99119F"/>
    <w:multiLevelType w:val="multilevel"/>
    <w:tmpl w:val="43CE9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9"/>
  </w:num>
  <w:num w:numId="18">
    <w:abstractNumId w:val="20"/>
  </w:num>
  <w:num w:numId="19">
    <w:abstractNumId w:val="26"/>
  </w:num>
  <w:num w:numId="20">
    <w:abstractNumId w:val="24"/>
  </w:num>
  <w:num w:numId="21">
    <w:abstractNumId w:val="23"/>
  </w:num>
  <w:num w:numId="22">
    <w:abstractNumId w:val="17"/>
  </w:num>
  <w:num w:numId="23">
    <w:abstractNumId w:val="15"/>
  </w:num>
  <w:num w:numId="24">
    <w:abstractNumId w:val="22"/>
  </w:num>
  <w:num w:numId="25">
    <w:abstractNumId w:val="21"/>
  </w:num>
  <w:num w:numId="26">
    <w:abstractNumId w:val="18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40"/>
    <w:rsid w:val="0005152F"/>
    <w:rsid w:val="00060084"/>
    <w:rsid w:val="000B56F6"/>
    <w:rsid w:val="0011346B"/>
    <w:rsid w:val="00127699"/>
    <w:rsid w:val="00136563"/>
    <w:rsid w:val="001561EC"/>
    <w:rsid w:val="001619C4"/>
    <w:rsid w:val="001A5840"/>
    <w:rsid w:val="001E745F"/>
    <w:rsid w:val="00242065"/>
    <w:rsid w:val="00245C05"/>
    <w:rsid w:val="00313F32"/>
    <w:rsid w:val="00330384"/>
    <w:rsid w:val="0033687B"/>
    <w:rsid w:val="00375C81"/>
    <w:rsid w:val="004028DD"/>
    <w:rsid w:val="0041778C"/>
    <w:rsid w:val="00461297"/>
    <w:rsid w:val="00482D34"/>
    <w:rsid w:val="004E236D"/>
    <w:rsid w:val="00541655"/>
    <w:rsid w:val="0055359B"/>
    <w:rsid w:val="00597331"/>
    <w:rsid w:val="005C6630"/>
    <w:rsid w:val="0066740A"/>
    <w:rsid w:val="00693C77"/>
    <w:rsid w:val="006A563B"/>
    <w:rsid w:val="00710FE3"/>
    <w:rsid w:val="007122D4"/>
    <w:rsid w:val="00770CF9"/>
    <w:rsid w:val="008065D6"/>
    <w:rsid w:val="0081564C"/>
    <w:rsid w:val="00857B3C"/>
    <w:rsid w:val="008F0DDC"/>
    <w:rsid w:val="00964B54"/>
    <w:rsid w:val="00990ADC"/>
    <w:rsid w:val="009944DE"/>
    <w:rsid w:val="009A0FD9"/>
    <w:rsid w:val="00A20014"/>
    <w:rsid w:val="00AB781B"/>
    <w:rsid w:val="00B00182"/>
    <w:rsid w:val="00B025F3"/>
    <w:rsid w:val="00B35D05"/>
    <w:rsid w:val="00CA6FAF"/>
    <w:rsid w:val="00D038D0"/>
    <w:rsid w:val="00D92AED"/>
    <w:rsid w:val="00DA422D"/>
    <w:rsid w:val="00DA436F"/>
    <w:rsid w:val="00EA2943"/>
    <w:rsid w:val="00F2724B"/>
    <w:rsid w:val="00F63E66"/>
    <w:rsid w:val="00FA1258"/>
    <w:rsid w:val="00FD619B"/>
    <w:rsid w:val="00FD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0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ED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028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4028D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28DD"/>
    <w:pPr>
      <w:widowControl w:val="0"/>
      <w:shd w:val="clear" w:color="auto" w:fill="FFFFFF"/>
      <w:spacing w:line="270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95pt">
    <w:name w:val="Основной текст (2) + 9;5 pt;Малые прописные"/>
    <w:basedOn w:val="2"/>
    <w:rsid w:val="001276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1276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127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127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0B56F6"/>
    <w:pPr>
      <w:ind w:left="720"/>
      <w:contextualSpacing/>
    </w:pPr>
  </w:style>
  <w:style w:type="table" w:styleId="a6">
    <w:name w:val="Table Grid"/>
    <w:basedOn w:val="a1"/>
    <w:uiPriority w:val="59"/>
    <w:rsid w:val="0011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Без интервала2"/>
    <w:rsid w:val="00CA6F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4177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">
    <w:name w:val="Основной текст (5)_"/>
    <w:basedOn w:val="a0"/>
    <w:link w:val="50"/>
    <w:rsid w:val="003368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687B"/>
    <w:pPr>
      <w:widowControl w:val="0"/>
      <w:shd w:val="clear" w:color="auto" w:fill="FFFFFF"/>
      <w:spacing w:line="270" w:lineRule="exact"/>
      <w:ind w:firstLine="60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857B3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857B3C"/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2"/>
    <w:rsid w:val="00B00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rsid w:val="00313F3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0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AED"/>
    <w:rPr>
      <w:rFonts w:ascii="Tahoma" w:eastAsia="Calibri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028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4028D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28DD"/>
    <w:pPr>
      <w:widowControl w:val="0"/>
      <w:shd w:val="clear" w:color="auto" w:fill="FFFFFF"/>
      <w:spacing w:line="270" w:lineRule="exact"/>
      <w:ind w:firstLine="74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95pt">
    <w:name w:val="Основной текст (2) + 9;5 pt;Малые прописные"/>
    <w:basedOn w:val="2"/>
    <w:rsid w:val="0012769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1276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127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127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0B56F6"/>
    <w:pPr>
      <w:ind w:left="720"/>
      <w:contextualSpacing/>
    </w:pPr>
  </w:style>
  <w:style w:type="table" w:styleId="a6">
    <w:name w:val="Table Grid"/>
    <w:basedOn w:val="a1"/>
    <w:uiPriority w:val="59"/>
    <w:rsid w:val="0011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Без интервала2"/>
    <w:rsid w:val="00CA6F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41778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5">
    <w:name w:val="Основной текст (5)_"/>
    <w:basedOn w:val="a0"/>
    <w:link w:val="50"/>
    <w:rsid w:val="003368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3687B"/>
    <w:pPr>
      <w:widowControl w:val="0"/>
      <w:shd w:val="clear" w:color="auto" w:fill="FFFFFF"/>
      <w:spacing w:line="270" w:lineRule="exact"/>
      <w:ind w:firstLine="60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857B3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857B3C"/>
    <w:rPr>
      <w:rFonts w:ascii="Calibri" w:eastAsia="Calibri" w:hAnsi="Calibri" w:cs="Times New Roman"/>
    </w:rPr>
  </w:style>
  <w:style w:type="character" w:customStyle="1" w:styleId="21pt">
    <w:name w:val="Основной текст (2) + Интервал 1 pt"/>
    <w:basedOn w:val="2"/>
    <w:rsid w:val="00B00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9">
    <w:name w:val="Hyperlink"/>
    <w:basedOn w:val="a0"/>
    <w:rsid w:val="00313F3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D0F76-D442-4892-8454-4A312D70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Себитева</dc:creator>
  <cp:keywords/>
  <dc:description/>
  <cp:lastModifiedBy>Эльвира</cp:lastModifiedBy>
  <cp:revision>19</cp:revision>
  <cp:lastPrinted>2017-09-18T04:56:00Z</cp:lastPrinted>
  <dcterms:created xsi:type="dcterms:W3CDTF">2017-08-22T17:26:00Z</dcterms:created>
  <dcterms:modified xsi:type="dcterms:W3CDTF">2018-01-17T15:55:00Z</dcterms:modified>
</cp:coreProperties>
</file>