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34F" w:rsidRDefault="00015EEC" w:rsidP="00015EE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СИНКРЕТИЧ</w:t>
      </w:r>
      <w:r w:rsidR="00835101">
        <w:rPr>
          <w:rFonts w:ascii="Times New Roman" w:eastAsia="Times New Roman" w:hAnsi="Times New Roman"/>
          <w:b/>
          <w:sz w:val="28"/>
          <w:szCs w:val="28"/>
          <w:lang w:eastAsia="ru-RU"/>
        </w:rPr>
        <w:t>ЕСКИЙ</w:t>
      </w:r>
      <w:bookmarkStart w:id="0" w:name="_GoBack"/>
      <w:bookmarkEnd w:id="0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ПОДХОД К ОРГАНИЗАЦИИ</w:t>
      </w:r>
      <w:r w:rsidR="0007434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НАУЧНО-ИССЛЕДОВАТЕЛЬСКОЙ ДЕЯТЕЛЬНОСТИ  ШКОЛЬНИКОВ </w:t>
      </w:r>
    </w:p>
    <w:p w:rsidR="0007434F" w:rsidRDefault="0007434F" w:rsidP="0007434F">
      <w:pPr>
        <w:spacing w:after="0" w:line="240" w:lineRule="auto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07434F" w:rsidRDefault="0007434F" w:rsidP="0007434F">
      <w:pPr>
        <w:spacing w:after="0" w:line="240" w:lineRule="auto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Лысенко Мария Сергеевна, </w:t>
      </w:r>
    </w:p>
    <w:p w:rsidR="0007434F" w:rsidRDefault="0007434F" w:rsidP="0007434F">
      <w:pPr>
        <w:spacing w:after="0" w:line="240" w:lineRule="auto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учитель русского  языка и литературы </w:t>
      </w:r>
    </w:p>
    <w:p w:rsidR="0007434F" w:rsidRDefault="0007434F" w:rsidP="0007434F">
      <w:pPr>
        <w:spacing w:after="0" w:line="240" w:lineRule="auto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МБОУ «Лицей № 13» </w:t>
      </w:r>
    </w:p>
    <w:p w:rsidR="0007434F" w:rsidRDefault="0007434F" w:rsidP="0007434F">
      <w:pPr>
        <w:spacing w:after="0" w:line="240" w:lineRule="auto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Г. Троицка </w:t>
      </w:r>
      <w:proofErr w:type="gramStart"/>
      <w:r>
        <w:rPr>
          <w:rFonts w:ascii="Times New Roman" w:eastAsia="Times New Roman" w:hAnsi="Times New Roman"/>
          <w:i/>
          <w:sz w:val="28"/>
          <w:szCs w:val="28"/>
          <w:lang w:eastAsia="ru-RU"/>
        </w:rPr>
        <w:t>Челябинской</w:t>
      </w:r>
      <w:proofErr w:type="gramEnd"/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обл.</w:t>
      </w:r>
    </w:p>
    <w:p w:rsidR="0007434F" w:rsidRDefault="0007434F" w:rsidP="0007434F">
      <w:pPr>
        <w:spacing w:after="75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07434F" w:rsidRDefault="0007434F" w:rsidP="0007434F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Самые интересные научные открытия, </w:t>
      </w:r>
    </w:p>
    <w:p w:rsidR="0007434F" w:rsidRDefault="0007434F" w:rsidP="0007434F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самые выдающиеся достижения происходят  на стыке наук. </w:t>
      </w:r>
    </w:p>
    <w:p w:rsidR="0007434F" w:rsidRDefault="0007434F" w:rsidP="0007434F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И нам очень важно убрать эти перегородки, </w:t>
      </w:r>
    </w:p>
    <w:p w:rsidR="0007434F" w:rsidRDefault="0007434F" w:rsidP="0007434F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искусственно возведенные…</w:t>
      </w:r>
    </w:p>
    <w:p w:rsidR="0007434F" w:rsidRDefault="0007434F" w:rsidP="0007434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Дмитрий Ливанов</w:t>
      </w:r>
    </w:p>
    <w:p w:rsidR="0007434F" w:rsidRDefault="0007434F" w:rsidP="0007434F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Наука выигрывает, когда ее крылья раскованы фантазией.</w:t>
      </w:r>
    </w:p>
    <w:p w:rsidR="0007434F" w:rsidRDefault="0007434F" w:rsidP="0007434F">
      <w:pPr>
        <w:pStyle w:val="c2"/>
        <w:shd w:val="clear" w:color="auto" w:fill="FFFFFF"/>
        <w:spacing w:before="0" w:after="0"/>
        <w:jc w:val="right"/>
        <w:rPr>
          <w:rStyle w:val="a4"/>
          <w:b w:val="0"/>
          <w:sz w:val="20"/>
          <w:szCs w:val="20"/>
        </w:rPr>
      </w:pPr>
      <w:r>
        <w:rPr>
          <w:rStyle w:val="a4"/>
          <w:b w:val="0"/>
        </w:rPr>
        <w:t>Майкл Фарадей</w:t>
      </w:r>
    </w:p>
    <w:p w:rsidR="0007434F" w:rsidRDefault="0007434F" w:rsidP="000743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Научно-исследовательская деятельность учащихся - это во многом творческая работа  школьников, направленная на решение исследовательских задач, в процессе которой происходит развитие личности, открытие  субъективно нового научного знания, а участие в ней являет  собой сегодня  переход от репродуктивного способа обучения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креативному, изобретательному.</w:t>
      </w:r>
    </w:p>
    <w:p w:rsidR="0007434F" w:rsidRDefault="0007434F" w:rsidP="0007434F">
      <w:pPr>
        <w:pStyle w:val="c2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t> Научно-исследовательские работы школьников представляются обычно на  конкурсы, научные конференции самых разных уровней. Цель школьника и его научного руководителя - победа, а не просто участие. Как ее добиться задумывается каждый участник. Я хочу предложить вашему вниманию один из вариантов решения этой проблемы.</w:t>
      </w:r>
    </w:p>
    <w:p w:rsidR="0007434F" w:rsidRDefault="0007434F" w:rsidP="0007434F">
      <w:pPr>
        <w:pStyle w:val="c2"/>
        <w:shd w:val="clear" w:color="auto" w:fill="FFFFFF"/>
        <w:spacing w:before="0" w:after="0"/>
        <w:ind w:firstLine="709"/>
        <w:jc w:val="both"/>
        <w:rPr>
          <w:rStyle w:val="c0"/>
        </w:rPr>
      </w:pPr>
      <w:r>
        <w:rPr>
          <w:rStyle w:val="c0"/>
          <w:sz w:val="28"/>
          <w:szCs w:val="28"/>
        </w:rPr>
        <w:t>   Мы часто даже не задумываемся над тем, что предлагаемая нами школьнику тема для исследования  стандартна уже потому, что ее предметом служит наука,  где накоплен грандиозный фактический и методологический аппарат. Школьник, да и его учитель не смогут сказать в его рамках ничего нового, по крайней мере, для специалистов в данной области, которые заседают в жюри серьезного конкурса. В лучшем случае это будет вежливое равнодушное внимание. Но есть область, где даже блестящий ученый будет шокирован и заинтересован - это стык разных наук и сфер знания.  В данном случае он будет владеть только частью информации, другая ее часть станет для него приятным сюрпризом, а если эта часть будет еще содержать приличный научный уровень и внутреннюю логику, то победа или призовое место гарантированы.</w:t>
      </w:r>
    </w:p>
    <w:p w:rsidR="0007434F" w:rsidRDefault="0007434F" w:rsidP="0007434F">
      <w:pPr>
        <w:pStyle w:val="c2"/>
        <w:shd w:val="clear" w:color="auto" w:fill="FFFFFF"/>
        <w:spacing w:before="0" w:after="0"/>
        <w:ind w:firstLine="709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 xml:space="preserve">  Хочу отметить, что в последние годы я работаю преимущественно в этом направлении и готова поделиться опытом.</w:t>
      </w:r>
    </w:p>
    <w:p w:rsidR="0007434F" w:rsidRDefault="0007434F" w:rsidP="0007434F">
      <w:pPr>
        <w:pStyle w:val="c2"/>
        <w:shd w:val="clear" w:color="auto" w:fill="FFFFFF"/>
        <w:spacing w:before="0" w:after="0"/>
        <w:ind w:firstLine="709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 xml:space="preserve">  На мой взгляд, стык между классической филологией, а также такими науками, как политология, социология, краеве</w:t>
      </w:r>
      <w:r w:rsidR="00406754">
        <w:rPr>
          <w:rStyle w:val="c0"/>
          <w:sz w:val="28"/>
          <w:szCs w:val="28"/>
        </w:rPr>
        <w:t>дение, психология, история и другие</w:t>
      </w:r>
      <w:r>
        <w:rPr>
          <w:rStyle w:val="c0"/>
          <w:sz w:val="28"/>
          <w:szCs w:val="28"/>
        </w:rPr>
        <w:t xml:space="preserve"> даёт массу возможностей в продуктивной научно-исследовательской деятельности учителя и ученика, что во многом определяет хороший результат работы.</w:t>
      </w:r>
    </w:p>
    <w:p w:rsidR="0007434F" w:rsidRDefault="0007434F" w:rsidP="0007434F">
      <w:pPr>
        <w:pStyle w:val="c2"/>
        <w:shd w:val="clear" w:color="auto" w:fill="FFFFFF"/>
        <w:spacing w:before="0" w:after="0"/>
        <w:ind w:firstLine="709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lastRenderedPageBreak/>
        <w:t xml:space="preserve">  Предлагаю вашему вниманию несколько примеров таких исследований.</w:t>
      </w:r>
    </w:p>
    <w:p w:rsidR="0007434F" w:rsidRDefault="0007434F" w:rsidP="0007434F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c0"/>
          <w:rFonts w:ascii="Times New Roman" w:hAnsi="Times New Roman"/>
          <w:sz w:val="28"/>
          <w:szCs w:val="28"/>
        </w:rPr>
        <w:t xml:space="preserve">  Одна из самых  интересных и необычных работ была напи</w:t>
      </w:r>
      <w:r w:rsidR="0091045D">
        <w:rPr>
          <w:rStyle w:val="c0"/>
          <w:rFonts w:ascii="Times New Roman" w:hAnsi="Times New Roman"/>
          <w:sz w:val="28"/>
          <w:szCs w:val="28"/>
        </w:rPr>
        <w:t xml:space="preserve">сана  в прошлом году </w:t>
      </w:r>
      <w:r>
        <w:rPr>
          <w:rStyle w:val="c0"/>
          <w:rFonts w:ascii="Times New Roman" w:hAnsi="Times New Roman"/>
          <w:sz w:val="28"/>
          <w:szCs w:val="28"/>
        </w:rPr>
        <w:t xml:space="preserve"> Ольгой Соколов</w:t>
      </w:r>
      <w:r w:rsidR="0091045D">
        <w:rPr>
          <w:rStyle w:val="c0"/>
          <w:rFonts w:ascii="Times New Roman" w:hAnsi="Times New Roman"/>
          <w:sz w:val="28"/>
          <w:szCs w:val="28"/>
        </w:rPr>
        <w:t>ой, шести</w:t>
      </w:r>
      <w:r>
        <w:rPr>
          <w:rStyle w:val="c0"/>
          <w:rFonts w:ascii="Times New Roman" w:hAnsi="Times New Roman"/>
          <w:sz w:val="28"/>
          <w:szCs w:val="28"/>
        </w:rPr>
        <w:t>кратным победителем ВОШ по русскому яз</w:t>
      </w:r>
      <w:r w:rsidR="0091045D">
        <w:rPr>
          <w:rStyle w:val="c0"/>
          <w:rFonts w:ascii="Times New Roman" w:hAnsi="Times New Roman"/>
          <w:sz w:val="28"/>
          <w:szCs w:val="28"/>
        </w:rPr>
        <w:t>ыку и литературе на муниципальном этапе, четырёх</w:t>
      </w:r>
      <w:r>
        <w:rPr>
          <w:rStyle w:val="c0"/>
          <w:rFonts w:ascii="Times New Roman" w:hAnsi="Times New Roman"/>
          <w:sz w:val="28"/>
          <w:szCs w:val="28"/>
        </w:rPr>
        <w:t>кратны</w:t>
      </w:r>
      <w:r w:rsidR="0091045D">
        <w:rPr>
          <w:rStyle w:val="c0"/>
          <w:rFonts w:ascii="Times New Roman" w:hAnsi="Times New Roman"/>
          <w:sz w:val="28"/>
          <w:szCs w:val="28"/>
        </w:rPr>
        <w:t xml:space="preserve">м призёром регионального этапа, </w:t>
      </w:r>
      <w:r w:rsidR="0091045D">
        <w:rPr>
          <w:rFonts w:ascii="Times New Roman" w:hAnsi="Times New Roman"/>
          <w:sz w:val="28"/>
          <w:szCs w:val="28"/>
        </w:rPr>
        <w:t>набравшим</w:t>
      </w:r>
      <w:r w:rsidR="0091045D" w:rsidRPr="0091045D">
        <w:rPr>
          <w:rFonts w:ascii="Times New Roman" w:hAnsi="Times New Roman"/>
          <w:sz w:val="28"/>
          <w:szCs w:val="28"/>
        </w:rPr>
        <w:t xml:space="preserve"> 100б </w:t>
      </w:r>
      <w:r w:rsidR="0091045D">
        <w:rPr>
          <w:rStyle w:val="c0"/>
          <w:rFonts w:ascii="Times New Roman" w:hAnsi="Times New Roman"/>
          <w:sz w:val="28"/>
          <w:szCs w:val="28"/>
        </w:rPr>
        <w:t xml:space="preserve">на ЕГЭ по литературе. </w:t>
      </w:r>
      <w:r>
        <w:rPr>
          <w:rStyle w:val="c0"/>
          <w:rFonts w:ascii="Times New Roman" w:hAnsi="Times New Roman"/>
          <w:sz w:val="28"/>
          <w:szCs w:val="28"/>
        </w:rPr>
        <w:t xml:space="preserve"> Тема, над которой мы вместе работали, звучит так: «</w:t>
      </w:r>
      <w:r>
        <w:rPr>
          <w:rFonts w:ascii="Times New Roman" w:hAnsi="Times New Roman"/>
          <w:sz w:val="28"/>
          <w:szCs w:val="28"/>
        </w:rPr>
        <w:t xml:space="preserve">Влияние темперамента на длину и заполнение пауз </w:t>
      </w:r>
      <w:proofErr w:type="spellStart"/>
      <w:r>
        <w:rPr>
          <w:rFonts w:ascii="Times New Roman" w:hAnsi="Times New Roman"/>
          <w:sz w:val="28"/>
          <w:szCs w:val="28"/>
        </w:rPr>
        <w:t>хезитации</w:t>
      </w:r>
      <w:proofErr w:type="spellEnd"/>
      <w:r>
        <w:rPr>
          <w:rFonts w:ascii="Times New Roman" w:hAnsi="Times New Roman"/>
          <w:sz w:val="28"/>
          <w:szCs w:val="28"/>
        </w:rPr>
        <w:t xml:space="preserve"> (на примере исследования спонтанной монологической речи старшеклассников МБОУ «Лицей № 13»)». Данная работа посвящена выявлению зависимости пауз колебаний от особенностей темпераментного профиля личности. Исследование потребовало от нас длительной работы. Все четыре этапа исследования: тестирования на определение типа темперамента среди 35 участников с использованием классических психологических тестов; проведение записи на диктофон спонтанных монологов;  изучение монологических ответов участников и выявление ПК, характерных для каждого из испытуемых, оценка речи учеников в соответствии с критериями хорошей, грамотной речи; сопоставление и выявление общих видов ПК, а также качественных особенностей речи среди участников одного типа темперамента, установление различий, характерных для речи испытуемых с разными типами темперамента, – это большой титанический труд.</w:t>
      </w:r>
    </w:p>
    <w:p w:rsidR="0007434F" w:rsidRDefault="0007434F" w:rsidP="0002747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Работа была выполнена на высоком методологическом уровне. Результаты предельно достоверны, и поэтому имеют большую теоретическую и практическую значимость. Они не только дополняют такие понятия, как «темперамент» и «пауза колебания», но и устанавливают чёткую зависимость между ними.</w:t>
      </w:r>
    </w:p>
    <w:p w:rsidR="0007434F" w:rsidRPr="00C73743" w:rsidRDefault="0007434F" w:rsidP="00C73743">
      <w:pPr>
        <w:pStyle w:val="c2"/>
        <w:shd w:val="clear" w:color="auto" w:fill="FFFFFF"/>
        <w:spacing w:before="0" w:after="0"/>
        <w:ind w:firstLine="709"/>
        <w:jc w:val="both"/>
      </w:pPr>
      <w:r>
        <w:rPr>
          <w:sz w:val="28"/>
          <w:szCs w:val="28"/>
        </w:rPr>
        <w:t xml:space="preserve">  Другая работа написана на стыке лингвистики и краеведе</w:t>
      </w:r>
      <w:r w:rsidR="00406754">
        <w:rPr>
          <w:sz w:val="28"/>
          <w:szCs w:val="28"/>
        </w:rPr>
        <w:t>ния  -</w:t>
      </w:r>
      <w:r>
        <w:rPr>
          <w:sz w:val="28"/>
          <w:szCs w:val="28"/>
        </w:rPr>
        <w:t xml:space="preserve"> «Языковая природа эргонимов как показатель экономического развития  (на примере сравнительного анализа коммерческих названий  г. Челябинска и г. Троицка Челябинской области)». Её выполнила Тимошенко Анастасия</w:t>
      </w:r>
      <w:r w:rsidR="00406754">
        <w:rPr>
          <w:rStyle w:val="c0"/>
          <w:sz w:val="28"/>
          <w:szCs w:val="28"/>
        </w:rPr>
        <w:t>, посвятив данному исследованию 4 года</w:t>
      </w:r>
      <w:r w:rsidR="00C73743">
        <w:rPr>
          <w:rStyle w:val="c0"/>
          <w:sz w:val="28"/>
          <w:szCs w:val="28"/>
        </w:rPr>
        <w:t xml:space="preserve">. </w:t>
      </w:r>
      <w:r w:rsidR="00C73743">
        <w:rPr>
          <w:rFonts w:eastAsia="Calibri"/>
          <w:sz w:val="28"/>
          <w:szCs w:val="28"/>
        </w:rPr>
        <w:t>В</w:t>
      </w:r>
      <w:r>
        <w:rPr>
          <w:rFonts w:eastAsia="Calibri"/>
          <w:sz w:val="28"/>
          <w:szCs w:val="28"/>
        </w:rPr>
        <w:t xml:space="preserve"> качестве объекта были выбраны коммерческие названия городов Троицка и Челябинска, предметом рассмотрения стала </w:t>
      </w:r>
      <w:r w:rsidR="00C73743">
        <w:rPr>
          <w:rFonts w:eastAsia="Calibri"/>
          <w:sz w:val="28"/>
          <w:szCs w:val="28"/>
        </w:rPr>
        <w:t xml:space="preserve">                         </w:t>
      </w:r>
      <w:r>
        <w:rPr>
          <w:rFonts w:eastAsia="Calibri"/>
          <w:sz w:val="28"/>
          <w:szCs w:val="28"/>
        </w:rPr>
        <w:t xml:space="preserve">       их                </w:t>
      </w:r>
      <w:r w:rsidR="00C73743">
        <w:rPr>
          <w:rFonts w:eastAsia="Calibri"/>
          <w:sz w:val="28"/>
          <w:szCs w:val="28"/>
        </w:rPr>
        <w:t xml:space="preserve">         лингвистическая     </w:t>
      </w:r>
      <w:r>
        <w:rPr>
          <w:rFonts w:eastAsia="Calibri"/>
          <w:sz w:val="28"/>
          <w:szCs w:val="28"/>
        </w:rPr>
        <w:t>сторона. Этот выбор  не случаен. Троицк и Челябинск – яркие представители городов УрФО, но совершенно разные по своему экономическому и историческому пути. Экономика Троицка  развивается достаточно медленно. В свою очередь Челябинск – город-миллионник – является крупнейшим современным городом с очень развитой экономикой. Именно специфика, особенности эргонимов, доказываем мы, могут стать предметом сопоставления в разговоре об уровне экономического развития.</w:t>
      </w:r>
      <w:r>
        <w:rPr>
          <w:rFonts w:eastAsia="Calibri"/>
          <w:b/>
          <w:sz w:val="28"/>
          <w:szCs w:val="28"/>
        </w:rPr>
        <w:t xml:space="preserve"> </w:t>
      </w:r>
    </w:p>
    <w:p w:rsidR="0007434F" w:rsidRDefault="0007434F" w:rsidP="0007434F">
      <w:pPr>
        <w:pStyle w:val="c2"/>
        <w:shd w:val="clear" w:color="auto" w:fill="FFFFFF"/>
        <w:spacing w:before="0" w:after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 </w:t>
      </w:r>
      <w:r>
        <w:rPr>
          <w:rFonts w:eastAsia="Calibri"/>
          <w:sz w:val="28"/>
          <w:szCs w:val="28"/>
        </w:rPr>
        <w:t>В работе рассматриваются функции, которые выполняют эргонимы: рекламно-информативная, рекламная, информативная.</w:t>
      </w:r>
    </w:p>
    <w:p w:rsidR="0007434F" w:rsidRDefault="0007434F" w:rsidP="0007434F">
      <w:pPr>
        <w:pStyle w:val="c2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 Что касается языкового анализа, он представлен  очень подробно. Всего проанализировано и систематизировано 163 названия Троицка и 907 </w:t>
      </w:r>
      <w:r>
        <w:rPr>
          <w:rFonts w:eastAsia="Calibri"/>
          <w:sz w:val="28"/>
          <w:szCs w:val="28"/>
        </w:rPr>
        <w:lastRenderedPageBreak/>
        <w:t xml:space="preserve">Челябинска. Исследование ведётся с разных позиций: с точки зрения семантики, структуры, мотивированности. </w:t>
      </w:r>
    </w:p>
    <w:p w:rsidR="0007434F" w:rsidRDefault="0007434F" w:rsidP="000743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В ходе исследования мы пришли  к выводу, что эргонимика города - это постоянно развивающийся, видоизменяющийся пласт лексики, достойный глубокого лингвистического анализа. Как показывает материал исследования, эргонимическое поле г. Троицка на стадии становления, оно в данный момент только начинает развиваться в семантическом аспекте (от типичности к изысканности): </w:t>
      </w:r>
      <w:r>
        <w:rPr>
          <w:rFonts w:ascii="Times New Roman" w:hAnsi="Times New Roman"/>
          <w:i/>
          <w:sz w:val="28"/>
          <w:szCs w:val="28"/>
        </w:rPr>
        <w:t>«Разноцветный дождь»</w:t>
      </w:r>
      <w:r>
        <w:rPr>
          <w:rFonts w:ascii="Times New Roman" w:hAnsi="Times New Roman"/>
          <w:sz w:val="28"/>
          <w:szCs w:val="28"/>
        </w:rPr>
        <w:t xml:space="preserve">; пространство коммерческих наименований Челябинска уже давно креативно, изыскано, небанально: </w:t>
      </w:r>
      <w:r>
        <w:rPr>
          <w:rFonts w:ascii="Times New Roman" w:hAnsi="Times New Roman"/>
          <w:i/>
          <w:sz w:val="28"/>
          <w:szCs w:val="28"/>
        </w:rPr>
        <w:t xml:space="preserve">«Урал фиш», «ZOLOTOY APELSIN». «Автошины у Ирины». </w:t>
      </w:r>
      <w:r>
        <w:rPr>
          <w:rFonts w:ascii="Times New Roman" w:hAnsi="Times New Roman"/>
          <w:sz w:val="28"/>
          <w:szCs w:val="28"/>
        </w:rPr>
        <w:t xml:space="preserve">Мы заметили, что потребители считают </w:t>
      </w:r>
      <w:proofErr w:type="spellStart"/>
      <w:r>
        <w:rPr>
          <w:rFonts w:ascii="Times New Roman" w:hAnsi="Times New Roman"/>
          <w:sz w:val="28"/>
          <w:szCs w:val="28"/>
        </w:rPr>
        <w:t>эргонимику</w:t>
      </w:r>
      <w:proofErr w:type="spellEnd"/>
      <w:r>
        <w:rPr>
          <w:rFonts w:ascii="Times New Roman" w:hAnsi="Times New Roman"/>
          <w:sz w:val="28"/>
          <w:szCs w:val="28"/>
        </w:rPr>
        <w:t xml:space="preserve"> важной составляющей частью «языка» города и следят за ее развитием, а большая часть </w:t>
      </w:r>
      <w:proofErr w:type="spellStart"/>
      <w:r>
        <w:rPr>
          <w:rFonts w:ascii="Times New Roman" w:hAnsi="Times New Roman"/>
          <w:sz w:val="28"/>
          <w:szCs w:val="28"/>
        </w:rPr>
        <w:t>троицких</w:t>
      </w:r>
      <w:proofErr w:type="spellEnd"/>
      <w:r>
        <w:rPr>
          <w:rFonts w:ascii="Times New Roman" w:hAnsi="Times New Roman"/>
          <w:sz w:val="28"/>
          <w:szCs w:val="28"/>
        </w:rPr>
        <w:t xml:space="preserve"> и челябинских </w:t>
      </w:r>
      <w:proofErr w:type="spellStart"/>
      <w:r>
        <w:rPr>
          <w:rFonts w:ascii="Times New Roman" w:hAnsi="Times New Roman"/>
          <w:sz w:val="28"/>
          <w:szCs w:val="28"/>
        </w:rPr>
        <w:t>номинаторов</w:t>
      </w:r>
      <w:proofErr w:type="spellEnd"/>
      <w:r>
        <w:rPr>
          <w:rFonts w:ascii="Times New Roman" w:hAnsi="Times New Roman"/>
          <w:sz w:val="28"/>
          <w:szCs w:val="28"/>
        </w:rPr>
        <w:t>, в свою очередь, являются грамотными людьми с удовлетворительным уровнем эстетической культуры.</w:t>
      </w:r>
    </w:p>
    <w:p w:rsidR="0007434F" w:rsidRDefault="0007434F" w:rsidP="000743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данный момент готовится к выпуску книга, которая</w:t>
      </w:r>
      <w:r w:rsidR="00027478">
        <w:rPr>
          <w:rFonts w:ascii="Times New Roman" w:hAnsi="Times New Roman"/>
          <w:sz w:val="28"/>
          <w:szCs w:val="28"/>
        </w:rPr>
        <w:t xml:space="preserve"> представляет собой итог этой </w:t>
      </w:r>
      <w:r>
        <w:rPr>
          <w:rFonts w:ascii="Times New Roman" w:hAnsi="Times New Roman"/>
          <w:sz w:val="28"/>
          <w:szCs w:val="28"/>
        </w:rPr>
        <w:t xml:space="preserve"> работы.  Она будет иметь название «Нейминг магазинов: искусство или наука» и, мы очень надеемся, станет полезным  советчиком всем тем, кто испытывает трудности в вопросе наименования своего коммерческого предприятия или организации, так как содержит огромное количество готовых предложений.</w:t>
      </w:r>
    </w:p>
    <w:p w:rsidR="0007434F" w:rsidRDefault="0007434F" w:rsidP="0007434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 Результаты, которые имеет Анастасия, представляя данную работу, свидетельствуют о правильном подходе к исследованию, о том, что был </w:t>
      </w:r>
      <w:proofErr w:type="gramStart"/>
      <w:r>
        <w:rPr>
          <w:rFonts w:eastAsia="Calibri"/>
          <w:sz w:val="28"/>
          <w:szCs w:val="28"/>
        </w:rPr>
        <w:t>верно</w:t>
      </w:r>
      <w:proofErr w:type="gramEnd"/>
      <w:r>
        <w:rPr>
          <w:rFonts w:eastAsia="Calibri"/>
          <w:sz w:val="28"/>
          <w:szCs w:val="28"/>
        </w:rPr>
        <w:t xml:space="preserve"> выбран «стык» между лингвистикой и краеведением. Она не только занимает первые места на региональных конференциях в секции «Лингвистика», но и имеет грандиозный успех, выступая в секции «Краеведение». Она стала победителем «</w:t>
      </w:r>
      <w:r>
        <w:rPr>
          <w:sz w:val="28"/>
          <w:szCs w:val="28"/>
        </w:rPr>
        <w:t xml:space="preserve">Областной конференции исследовательских краеведческих работ «Отечество», дипломантом Всероссийского конкурса исследовательских краеведческих  работ учащихся «Отечество», заняла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место на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X Открытой Уральской межрегиональной конференции юных исследователей «Интеллектуалы XXI века». </w:t>
      </w:r>
    </w:p>
    <w:p w:rsidR="0007434F" w:rsidRDefault="0007434F" w:rsidP="000743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рамках данного направления были написаны и такие работы, как «Фольклористические аспекты исследования объявлений в Троицких маршрутных такси» (литературоведение и социология); «Особенности формально-содержательной структуры общественно-политических текстов как показатель унификации и дифференциации политического самоопределения партии (на примере сопоставительного анализа общественно-политических газет «Единая Россия» и «Справедливая Россия» за сентябрь 2013г.)»  (лингвистика и политология);</w:t>
      </w:r>
      <w:proofErr w:type="gramEnd"/>
      <w:r>
        <w:rPr>
          <w:rFonts w:ascii="Times New Roman" w:hAnsi="Times New Roman"/>
          <w:sz w:val="28"/>
          <w:szCs w:val="28"/>
        </w:rPr>
        <w:t xml:space="preserve"> «Лингвистические и экстралингвистические особенности наружной рекламы (на примере исследования рекламных баннеров, расположенных на улицах г. Троицка)» (лингвистика и психология); «Феномен FANFICTION в сетевой литературе (на примере исследования </w:t>
      </w:r>
      <w:proofErr w:type="spellStart"/>
      <w:r>
        <w:rPr>
          <w:rFonts w:ascii="Times New Roman" w:hAnsi="Times New Roman"/>
          <w:sz w:val="28"/>
          <w:szCs w:val="28"/>
        </w:rPr>
        <w:t>фанфиков</w:t>
      </w:r>
      <w:proofErr w:type="spellEnd"/>
      <w:r>
        <w:rPr>
          <w:rFonts w:ascii="Times New Roman" w:hAnsi="Times New Roman"/>
          <w:sz w:val="28"/>
          <w:szCs w:val="28"/>
        </w:rPr>
        <w:t>, написанных на основе русских классических романов Х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gramEnd"/>
      <w:r>
        <w:rPr>
          <w:rFonts w:ascii="Times New Roman" w:hAnsi="Times New Roman"/>
          <w:sz w:val="28"/>
          <w:szCs w:val="28"/>
        </w:rPr>
        <w:t xml:space="preserve">Х века)» (литературоведение и культурология); «Лингвистический анализ </w:t>
      </w:r>
      <w:proofErr w:type="spellStart"/>
      <w:r>
        <w:rPr>
          <w:rFonts w:ascii="Times New Roman" w:hAnsi="Times New Roman"/>
          <w:sz w:val="28"/>
          <w:szCs w:val="28"/>
        </w:rPr>
        <w:t>годонимов</w:t>
      </w:r>
      <w:proofErr w:type="spellEnd"/>
      <w:r>
        <w:rPr>
          <w:rFonts w:ascii="Times New Roman" w:hAnsi="Times New Roman"/>
          <w:sz w:val="28"/>
          <w:szCs w:val="28"/>
        </w:rPr>
        <w:t xml:space="preserve"> г. Троицка Челябинской области» (лингвистика и история).</w:t>
      </w:r>
    </w:p>
    <w:p w:rsidR="0007434F" w:rsidRDefault="0007434F" w:rsidP="000743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</w:t>
      </w:r>
      <w:proofErr w:type="gramStart"/>
      <w:r>
        <w:rPr>
          <w:rFonts w:ascii="Times New Roman" w:hAnsi="Times New Roman"/>
          <w:sz w:val="28"/>
          <w:szCs w:val="28"/>
        </w:rPr>
        <w:t>Следует отметить, что подобный подход позволит учителю иметь максимальный результат (например, из собственного опыта: пять первых мест из пяти  на одной конференции), а детям – не конкурировать между собой в пределах одной секции конференции, несмотря на то, что работали они в одном объединении или лаборатории и когда-то выбрали один и тот же предмет в качестве самого любимого.</w:t>
      </w:r>
      <w:proofErr w:type="gramEnd"/>
    </w:p>
    <w:p w:rsidR="0007434F" w:rsidRDefault="0007434F" w:rsidP="000743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Style w:val="c0"/>
          <w:rFonts w:ascii="Times New Roman" w:hAnsi="Times New Roman"/>
          <w:sz w:val="28"/>
          <w:szCs w:val="28"/>
        </w:rPr>
        <w:t xml:space="preserve">В заключение отмечу, что подобный метод работы не предназначен для каждого учителя или школьника. Для педагога требуется глубокое знание смежных сфер, а от школьника - сильная воля для отстаивания права на самостоятельный поиск методологии исследования и оригинальной трактовки проблемы, а также </w:t>
      </w:r>
      <w:r>
        <w:rPr>
          <w:rFonts w:ascii="Times New Roman" w:hAnsi="Times New Roman"/>
          <w:sz w:val="28"/>
          <w:szCs w:val="28"/>
        </w:rPr>
        <w:t>отличные навыки в работе с теоретическим и практическим материалом, высокий уровень способностей и умений исследовательского характера.</w:t>
      </w:r>
    </w:p>
    <w:p w:rsidR="009C3B82" w:rsidRDefault="00835101"/>
    <w:sectPr w:rsidR="009C3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C6E"/>
    <w:rsid w:val="00015EEC"/>
    <w:rsid w:val="00027478"/>
    <w:rsid w:val="0007434F"/>
    <w:rsid w:val="00406754"/>
    <w:rsid w:val="007257AD"/>
    <w:rsid w:val="00835101"/>
    <w:rsid w:val="00894C6E"/>
    <w:rsid w:val="0091045D"/>
    <w:rsid w:val="00AB0DBA"/>
    <w:rsid w:val="00C73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3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43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">
    <w:name w:val="c2"/>
    <w:basedOn w:val="a"/>
    <w:uiPriority w:val="99"/>
    <w:rsid w:val="0007434F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07434F"/>
  </w:style>
  <w:style w:type="character" w:styleId="a4">
    <w:name w:val="Strong"/>
    <w:basedOn w:val="a0"/>
    <w:uiPriority w:val="22"/>
    <w:qFormat/>
    <w:rsid w:val="0007434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3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43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">
    <w:name w:val="c2"/>
    <w:basedOn w:val="a"/>
    <w:uiPriority w:val="99"/>
    <w:rsid w:val="0007434F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07434F"/>
  </w:style>
  <w:style w:type="character" w:styleId="a4">
    <w:name w:val="Strong"/>
    <w:basedOn w:val="a0"/>
    <w:uiPriority w:val="22"/>
    <w:qFormat/>
    <w:rsid w:val="000743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1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1317</Words>
  <Characters>7510</Characters>
  <Application>Microsoft Office Word</Application>
  <DocSecurity>0</DocSecurity>
  <Lines>62</Lines>
  <Paragraphs>17</Paragraphs>
  <ScaleCrop>false</ScaleCrop>
  <Company/>
  <LinksUpToDate>false</LinksUpToDate>
  <CharactersWithSpaces>8810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10</cp:revision>
  <dcterms:created xsi:type="dcterms:W3CDTF">2015-08-28T14:06:00Z</dcterms:created>
  <dcterms:modified xsi:type="dcterms:W3CDTF">2018-08-19T09:22:00Z</dcterms:modified>
</cp:coreProperties>
</file>