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D6" w:rsidRPr="00EE37D6" w:rsidRDefault="00EE37D6" w:rsidP="005539FF">
      <w:pPr>
        <w:spacing w:line="22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Особые образовательные потребности и содержание специального образования</w:t>
      </w:r>
    </w:p>
    <w:p w:rsidR="009C3129" w:rsidRDefault="00EE37D6" w:rsidP="005539FF">
      <w:pPr>
        <w:spacing w:line="225" w:lineRule="atLeast"/>
        <w:textAlignment w:val="baseline"/>
        <w:rPr>
          <w:color w:val="48484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7E3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02C4" w:rsidRPr="007E3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настоящее время неуклонно растет число детей с проблемами в развитии. </w:t>
      </w:r>
      <w:r w:rsidR="006A10E8" w:rsidRPr="006A10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и все остальные люди, человек с ограниченными возможностями в своем развитии направлен на освоение социального опыта, социализацию, включение в жизнь общества. Однако, путь, который он должен пройти для этого, значительно отличается от общепринятого в педагогике: физические и психические недостатки меняют, отягощают процесс развития, причем каждое нарушение по-своему измен</w:t>
      </w:r>
      <w:r w:rsidR="002E4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яет развитие растущего человека</w:t>
      </w:r>
      <w:r w:rsidR="006A10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539FF" w:rsidRPr="005539FF">
        <w:rPr>
          <w:color w:val="484848"/>
          <w:sz w:val="21"/>
          <w:szCs w:val="21"/>
        </w:rPr>
        <w:t xml:space="preserve"> </w:t>
      </w:r>
    </w:p>
    <w:p w:rsidR="005539FF" w:rsidRPr="005539FF" w:rsidRDefault="00EE37D6" w:rsidP="005539FF">
      <w:pPr>
        <w:spacing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color w:val="484848"/>
          <w:sz w:val="21"/>
          <w:szCs w:val="21"/>
        </w:rPr>
        <w:t xml:space="preserve">    </w:t>
      </w:r>
      <w:proofErr w:type="gramStart"/>
      <w:r w:rsidR="005539FF"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Известно,  что</w:t>
      </w:r>
      <w:proofErr w:type="gramEnd"/>
      <w:r w:rsidR="005539FF"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дети  с  отклонениями  или  нарушениями  развития  по  характеру  первичного  нарушения  могут  быть  условно  разделены  на  сле</w:t>
      </w:r>
      <w:r w:rsid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дующие</w:t>
      </w:r>
      <w:r w:rsidR="005539FF"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группы  или  категории :</w:t>
      </w:r>
    </w:p>
    <w:p w:rsidR="005539FF" w:rsidRPr="005539FF" w:rsidRDefault="005539FF" w:rsidP="005539FF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           дети  с  задержкой  психического  развития;</w:t>
      </w:r>
    </w:p>
    <w:p w:rsidR="005539FF" w:rsidRPr="005539FF" w:rsidRDefault="005539FF" w:rsidP="005539FF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           дети  с  нарушениями  интеллекта;</w:t>
      </w:r>
    </w:p>
    <w:p w:rsidR="005539FF" w:rsidRPr="005539FF" w:rsidRDefault="005539FF" w:rsidP="005539FF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           дети  с  нарушениями  слуха; </w:t>
      </w:r>
    </w:p>
    <w:p w:rsidR="005539FF" w:rsidRPr="005539FF" w:rsidRDefault="005539FF" w:rsidP="005539FF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           дети  с  нарушениями  зрения; </w:t>
      </w:r>
    </w:p>
    <w:p w:rsidR="005539FF" w:rsidRPr="005539FF" w:rsidRDefault="005539FF" w:rsidP="005539FF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           дети  с  нарушениями  опорно-двигательного  аппарата; </w:t>
      </w:r>
    </w:p>
    <w:p w:rsidR="005539FF" w:rsidRPr="005539FF" w:rsidRDefault="005539FF" w:rsidP="005539FF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           дети  с  нарушениями  речи; </w:t>
      </w:r>
    </w:p>
    <w:p w:rsidR="005539FF" w:rsidRPr="005539FF" w:rsidRDefault="005539FF" w:rsidP="005539FF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           дети  с  расстройствами  эмоционально-волевой  сферы  и  поведения;</w:t>
      </w:r>
    </w:p>
    <w:p w:rsidR="005539FF" w:rsidRDefault="005539FF" w:rsidP="005539FF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           дети  с  множественными  нарушениями.</w:t>
      </w:r>
    </w:p>
    <w:p w:rsidR="009C3129" w:rsidRDefault="009C3129" w:rsidP="005539FF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C3129" w:rsidRPr="009C3129" w:rsidRDefault="009C3129" w:rsidP="009C3129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794D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 xml:space="preserve">   Специальное образование человека с ОВЗ</w:t>
      </w: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глубоко индивидуальный и специфичный процесс, объем, качество и конечные результаты которого определяются характером отклонения в развитии, сохранностью анализаторов, функций и систем организма; временем возникновения и тяжестью нарушения; социокультурными и этнокультурными условиями жизнедеятельности ребенка и его семьи; желанием и возможностью семьи участвовать в процессе специального образования; возможностями и готовностью окружающего социума, системы образования к выполнению всех требований и созданию всех условий для специального образования; уровнем профессиональной компетенции педагогов и психологов, работающих ребенком и его семьей.</w:t>
      </w:r>
    </w:p>
    <w:p w:rsidR="009C3129" w:rsidRPr="0024794D" w:rsidRDefault="009C3129" w:rsidP="009C3129">
      <w:pPr>
        <w:spacing w:after="0" w:line="225" w:lineRule="atLeast"/>
        <w:textAlignment w:val="baseline"/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</w:pPr>
      <w:r w:rsidRPr="0024794D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Важнейшими задачами  специального образования  являются:</w:t>
      </w:r>
    </w:p>
    <w:p w:rsidR="009C3129" w:rsidRPr="009C3129" w:rsidRDefault="009C3129" w:rsidP="009C3129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предупреждение возникновения вторичных отклонений в развитии,</w:t>
      </w:r>
    </w:p>
    <w:p w:rsidR="009C3129" w:rsidRPr="009C3129" w:rsidRDefault="009C3129" w:rsidP="009C3129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их коррекция и компенсация средствами образования. </w:t>
      </w:r>
    </w:p>
    <w:p w:rsidR="009C3129" w:rsidRPr="009C3129" w:rsidRDefault="009C3129" w:rsidP="009C3129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Это означает максимально полное удовлетворение возникших в связи с нарушением образовательных потребностей. Например,  для предотвращения последствий развития у ребенка, потерявшего слух, необходимо удовлетворение целого ряда возникших у него новых образовательных потребностей: </w:t>
      </w:r>
    </w:p>
    <w:p w:rsidR="009C3129" w:rsidRPr="009C3129" w:rsidRDefault="009C3129" w:rsidP="009C3129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развитие остаточного слуха; </w:t>
      </w:r>
    </w:p>
    <w:p w:rsidR="009C3129" w:rsidRPr="009C3129" w:rsidRDefault="009C3129" w:rsidP="009C3129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2. обучение пользованию остаточным слухом в образовательных, познавательных и коммуникативных ситуациях; </w:t>
      </w:r>
    </w:p>
    <w:p w:rsidR="009C3129" w:rsidRPr="009C3129" w:rsidRDefault="009C3129" w:rsidP="009C3129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обучение восприятию обращенной к нему речи говорящего человека по чтению с его губ; </w:t>
      </w:r>
    </w:p>
    <w:p w:rsidR="009C3129" w:rsidRPr="009C3129" w:rsidRDefault="009C3129" w:rsidP="009C3129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коррекционно-педагогическая поддержка и предотвращение распада имеющейся у ребенка речи; </w:t>
      </w:r>
    </w:p>
    <w:p w:rsidR="009C3129" w:rsidRPr="009C3129" w:rsidRDefault="009C3129" w:rsidP="009C3129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обучение ориентированию и поведению в </w:t>
      </w:r>
      <w:proofErr w:type="spellStart"/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беззвуковом</w:t>
      </w:r>
      <w:proofErr w:type="spellEnd"/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пространстве и др.</w:t>
      </w:r>
    </w:p>
    <w:p w:rsidR="009C3129" w:rsidRDefault="009C3129" w:rsidP="005539FF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C3129" w:rsidRPr="009C3129" w:rsidRDefault="009C3129" w:rsidP="009C3129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Обучение и воспитание органично взаимосвязаны и </w:t>
      </w:r>
      <w:proofErr w:type="spellStart"/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взаимодополняемы</w:t>
      </w:r>
      <w:proofErr w:type="spellEnd"/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специальном образовательном процессе. Они должны протекать в </w:t>
      </w:r>
      <w:r w:rsidRPr="0024794D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специальных образовательных условиях, которые включают в себя:</w:t>
      </w:r>
      <w:r w:rsidRPr="0024794D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br/>
      </w:r>
      <w:r w:rsidRPr="0024794D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br/>
      </w: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наличие современных специальных образовательных программ (образовательных и коррекционно-развивающих);</w:t>
      </w: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- учет особенностей развития каждого ребенка, индивидуальный педагогический подход, проявляющийся в особой организации коррекционно-педагогического процесса, применении специальных методов и средств образования, в </w:t>
      </w:r>
      <w:proofErr w:type="spellStart"/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т.ч</w:t>
      </w:r>
      <w:proofErr w:type="spellEnd"/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и технических, компенсации и коррекции;</w:t>
      </w: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- адекватную среду жизнедеятельности;</w:t>
      </w: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- проведение коррекционно-педагогического процесса специальными педагогами (тифлопедагогами, сурдопедагогами, </w:t>
      </w:r>
      <w:proofErr w:type="spellStart"/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олигофренопедагогами</w:t>
      </w:r>
      <w:proofErr w:type="spellEnd"/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логопедами) и психологическое сопровождение образовательного процесса специальными психологами;</w:t>
      </w: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- предоставление медицинских, психологических и социальных услуг .</w:t>
      </w:r>
    </w:p>
    <w:p w:rsidR="009C3129" w:rsidRPr="009C3129" w:rsidRDefault="009C3129" w:rsidP="009C3129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C3129" w:rsidRDefault="009C3129" w:rsidP="005539FF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E4696" w:rsidRDefault="009C3129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5E4696"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Следует</w:t>
      </w:r>
      <w:r w:rsid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понимать</w:t>
      </w:r>
      <w:r w:rsidR="005E4696"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что ограничение возможностей не является чисто количественным фактором (т.е. человек просто хуже слышит или видит, ограничен в движении и пр.). </w:t>
      </w:r>
      <w:proofErr w:type="gramStart"/>
      <w:r w:rsidR="005E4696"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 </w:t>
      </w:r>
      <w:r w:rsid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E4696"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системное</w:t>
      </w:r>
      <w:proofErr w:type="gramEnd"/>
      <w:r w:rsidR="005E4696"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изменение личности в целом, это «другой» ребенок, «другой» человек, не такой, как все, нуждающийся в совершенно иных, чем обычно, условиях образо</w:t>
      </w:r>
      <w:r w:rsid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вания. Для этого ему необходимо, </w:t>
      </w:r>
      <w:r w:rsidR="005E4696"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только особым образом осваивать общеобразовательные программы, но и формировать и развивать навыки </w:t>
      </w:r>
      <w:r w:rsid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социального </w:t>
      </w:r>
      <w:proofErr w:type="spellStart"/>
      <w:r w:rsid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адаптирования</w:t>
      </w:r>
      <w:proofErr w:type="spellEnd"/>
      <w:r w:rsidR="005E4696"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</w:p>
    <w:p w:rsidR="005E4696" w:rsidRDefault="005E4696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</w:t>
      </w:r>
      <w:r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навыки ориентирования в пространстве и во времени, </w:t>
      </w:r>
    </w:p>
    <w:p w:rsidR="005E4696" w:rsidRDefault="005E4696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r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самообслуживание и социально-бытовую ориентацию, </w:t>
      </w:r>
    </w:p>
    <w:p w:rsidR="005E4696" w:rsidRDefault="005E4696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r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различные формы коммуникации,</w:t>
      </w:r>
    </w:p>
    <w:p w:rsidR="005E4696" w:rsidRDefault="005E4696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</w:t>
      </w:r>
      <w:r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навыки сознательной регуляции собственного поведения в обществе, </w:t>
      </w:r>
    </w:p>
    <w:p w:rsidR="005E4696" w:rsidRDefault="005E4696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</w:t>
      </w:r>
      <w:r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физическую и социальную мобильность;</w:t>
      </w:r>
    </w:p>
    <w:p w:rsidR="005E4696" w:rsidRDefault="005E4696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</w:t>
      </w:r>
      <w:r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восполнять недостаток знаний об окружающем мире, связанный с ограничением возможностей; </w:t>
      </w:r>
    </w:p>
    <w:p w:rsidR="005E4696" w:rsidRDefault="005E4696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7.</w:t>
      </w:r>
      <w:r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развивать </w:t>
      </w:r>
      <w:proofErr w:type="spellStart"/>
      <w:r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потребностно</w:t>
      </w:r>
      <w:proofErr w:type="spellEnd"/>
      <w:r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-мотивационную, эмоционально-волевую сферы;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8.</w:t>
      </w:r>
      <w:r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формировать и развивать способность к максимально независимой жизни в обществе, в </w:t>
      </w:r>
      <w:proofErr w:type="spellStart"/>
      <w:r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т.ч</w:t>
      </w:r>
      <w:proofErr w:type="spellEnd"/>
      <w:r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через 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рофессиональное самоопределение</w:t>
      </w:r>
    </w:p>
    <w:p w:rsidR="00E1699B" w:rsidRDefault="005E4696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9.</w:t>
      </w:r>
      <w:r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социально-трудовую адаптацию, </w:t>
      </w:r>
    </w:p>
    <w:p w:rsidR="00E1699B" w:rsidRDefault="00E1699B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10. </w:t>
      </w:r>
      <w:r w:rsidR="005E4696" w:rsidRPr="005E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активную и оптимистическую жизненную позицию.</w:t>
      </w:r>
    </w:p>
    <w:p w:rsidR="00E1699B" w:rsidRDefault="00E1699B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1699B" w:rsidRDefault="00E1699B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E42DD" w:rsidRPr="002E42DD" w:rsidRDefault="002E42DD" w:rsidP="002E42DD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2E42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6B07AC" w:rsidRDefault="002E42DD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794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</w:t>
      </w:r>
      <w:r w:rsidR="00E1699B" w:rsidRPr="0024794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Содержание специального образования зависит не только от особенностей отклонений в развитии, но и от возрастного периода, в котором находится растущий человек с ограниченными возможностями.</w:t>
      </w:r>
      <w:r w:rsidRPr="0024794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E1699B" w:rsidRPr="00E16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разработке требований стандарта учитываются как общие для всех категорий лиц с особыми образовательными потребностями недостатки развития, так и особенности, характерные только для какой-либо определенной категории</w:t>
      </w:r>
      <w:r w:rsidR="00CB03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B0329" w:rsidRPr="00CB03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(например, стандарт образования для незрячих, и отдельно стандарт образования для слабовидящих, стандарт образования для </w:t>
      </w:r>
      <w:proofErr w:type="spellStart"/>
      <w:r w:rsidR="00CB0329" w:rsidRPr="00CB03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неслышащих</w:t>
      </w:r>
      <w:proofErr w:type="spellEnd"/>
      <w:r w:rsidR="00CB0329" w:rsidRPr="00CB03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и отдельно стандарт образования для слабослышащих)</w:t>
      </w:r>
      <w:r w:rsid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B07AC"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Например, в содержании образования слепых детей предусмотрены занятия по обучению ориентировке в пространстве и развитию мобильности; для детей с нарушенным слухом предусмотрены занятия по развитию остаточного слуха и формированию устной речи.</w:t>
      </w:r>
      <w:r w:rsid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</w:t>
      </w:r>
      <w:r w:rsidR="00CB0329" w:rsidRPr="00CB03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также возможность сочетания с другим нарушением развития (например, сочетание нарушения зрения с нарушением интеллекта или нарушения слуха с нарушением зрения и др.).</w:t>
      </w:r>
      <w:r w:rsidR="00CB0329" w:rsidRPr="00CB03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6B07AC" w:rsidRDefault="006B07AC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B07AC" w:rsidRDefault="006B07AC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794D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Дошкольное образование детей с ОВЗ</w:t>
      </w:r>
      <w:r w:rsidRPr="0024794D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br/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Система государственного специального образования включает в себя дошкольные образовательные учр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еждения специального назначения.</w:t>
      </w:r>
    </w:p>
    <w:p w:rsidR="006B07AC" w:rsidRDefault="006B07AC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B07AC" w:rsidRDefault="006B07AC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4794D" w:rsidRDefault="006B07AC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Комплектование учреждений происходит по принципу ведущего отклонения в развитии. Созданы дошкольные учреждения (группы) для детей:</w:t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- с нарушением слуха (глухих, слабослышащих);</w:t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- с нарушением зрения (слепых, слабовидящих, для детей с косоглазием и </w:t>
      </w:r>
      <w:proofErr w:type="spellStart"/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амблиопией</w:t>
      </w:r>
      <w:proofErr w:type="spellEnd"/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);</w:t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- с нарушением речи (для детей с заиканием, с общим недоразвитием речи, фонетико-фонематическим недоразвитием);</w:t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- с нарушениями интеллекта;</w:t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- с нарушениями опорно-двигательного аппарата.</w:t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Наполняемость групп в специальных дошкольных учреждениях меньшая по сравнению с массовыми детскими садами (до 15 воспитанников).</w:t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В штат специальных дошкольных образовательных учреждений вводятся специалисты – логопеды, сурдопедагоги, </w:t>
      </w:r>
      <w:proofErr w:type="spellStart"/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олигофренопедагоги</w:t>
      </w:r>
      <w:proofErr w:type="spellEnd"/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тифлопедагоги, дополнительные медицинские работники.</w:t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Образовательный процесс в специальных дошкольных образовательных учреждениях осуществляется в соответствии со специальными комплексными программами обучения и воспитания разработанными и утвержденными Министерством образования РФ для каждой категории детей дошкольного возраста с особыми образовательными </w:t>
      </w:r>
      <w:proofErr w:type="gramStart"/>
      <w:r w:rsidRPr="006B07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потребностями </w:t>
      </w:r>
      <w:r w:rsid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651E90" w:rsidRPr="00651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79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</w:t>
      </w:r>
      <w:r w:rsidR="00651E90"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 означает, что в основной общеобразовательной программе дошкольного образования ДОУ,  разработанной на основе ФГОС ДО, заложены все специфические особенности обучения и развития детей с ОВЗ:</w:t>
      </w:r>
    </w:p>
    <w:p w:rsidR="0024794D" w:rsidRDefault="0024794D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</w:t>
      </w:r>
      <w:r w:rsidR="00651E90"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варьиров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ание сроков усвоения материалов;</w:t>
      </w:r>
      <w:r w:rsidR="00651E90"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4794D" w:rsidRDefault="0024794D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2.систему коррекционной работы;</w:t>
      </w:r>
      <w:r w:rsidR="00651E90"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4794D" w:rsidRDefault="0024794D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</w:t>
      </w:r>
      <w:r w:rsidR="00651E90"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специальные подходы, методы и прием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ы, направленные на освоение ООП;</w:t>
      </w:r>
      <w:r w:rsidR="00651E90"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4.особые условия реализации;</w:t>
      </w:r>
      <w:r w:rsidR="00651E90"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51E90" w:rsidRPr="00651E90" w:rsidRDefault="0024794D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</w:t>
      </w:r>
      <w:r w:rsidR="00651E90"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адаптация общеобразовательной программы к восприятию системы образования детьми с ОВЗ.</w:t>
      </w:r>
    </w:p>
    <w:p w:rsidR="0024794D" w:rsidRPr="0024794D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24794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Программа коррекционной работы содержит несколько направлений: </w:t>
      </w:r>
    </w:p>
    <w:p w:rsidR="0024794D" w:rsidRDefault="0024794D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диагностическое, коррекционно-развивающее, консультативное, информационно-просветительское. Каждое из них имеет отличительные особенности.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Диагностическое </w:t>
      </w: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направление включает: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         своевременное выявление детей, нуждающихся в специальной помощи;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         диагностику отклонений в развитии и анализ причин трудностей адаптации;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         комплексный сбор сведений о ребенке на основе диагностической информации.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Следует отметить, что в условиях ДОУ компенсирующего вида на этапе завершения дошкольного образования щадящим образом характеризуется социальный и психологический портрет личности ребенка с ОВЗ, а также не обязательно проводить мониторинговое обследование с применением специального инструментария с целью изучения динамики продвижения  (с согласия родителей или законных представителей ребенка).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Коррекционно-развивающее направление</w:t>
      </w: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включает: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         выбор оптимальных для развития ребенка с ОВЗ коррекционных программ, методик, методов и приемов обучения в соответствии с его </w:t>
      </w: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особыми образовательными потребностями и учетом особенностей развития: организация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         коррекцию и развитие высших психических функций, развитие эмоционально-волевой и личностных сфер ребенка и </w:t>
      </w:r>
      <w:proofErr w:type="spellStart"/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психокоррекцию</w:t>
      </w:r>
      <w:proofErr w:type="spellEnd"/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его поведения, подготовку к социальной адаптации.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Информационно-просветительское направление</w:t>
      </w: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предусматривает: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         различные формы просветительской деятельности (лекции, беседы, печатный материал), направленной на разъяснение участникам образовательного процесса вопросов, связанных с особенностями образовательного процесса и сопровождения детей с ОВЗ,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         проведение тематических выступлений для педагогов и родителей.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Консультативная работа</w:t>
      </w: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включает: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         выработку совместных обоснованных рекомендаций по основным направлениям работы с детьми с ОВЗ, единых для всех участников образовательного процесса;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         консультирование специалистами педагогов по возникающим при работе с детьми с ОВЗ вопросам;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         консультационную помощь семье в вопросах выбора стратегии воспитания и приемов коррекционного обучения ребенка с ОВЗ.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Программа коррекционной работы</w:t>
      </w: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содержит: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          план реализации коррекционных мероприятий (в </w:t>
      </w:r>
      <w:proofErr w:type="spellStart"/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т.ч</w:t>
      </w:r>
      <w:proofErr w:type="spellEnd"/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индивидуально-ориентированных), обеспечивающих удовлетворение особых образовательных потребностей детей с ОВЗ, их интеграцию и освоение ими основной образовательной программы;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         систему комплексного психолого-медико-педагогического сопровождения детей с ОВЗ в условиях образовательного процесса, включающего психолого-медико-педагогическое обследование детей с целью выявления их особых образовательных потребностей, мониторинг динамики развития детей, их успешности в освоении программы, корректировку коррекционных мероприятий;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         описание специальных условий обучения и воспитания детей с ОВЗ, в том числе </w:t>
      </w:r>
      <w:proofErr w:type="spellStart"/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безбарьерной</w:t>
      </w:r>
      <w:proofErr w:type="spellEnd"/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среды их жизнедеятельности, использование специальных образовательных программ и методов обучения и воспитания, специальных пособий и дидактических материалов, технических средств, возможное предоставление услуг помощника, оказывающего детям необходимую помощь, проведение индивидуальных и групповых коррекционных занятий;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         механизм взаимодействия в разработке и реализации коррекционных мероприятий специалистов в области коррекционной педагогики с привлечением медицинского персонала. Совместная работа с другими специалистами (психологом, музыкальным руководителем, </w:t>
      </w:r>
      <w:proofErr w:type="spellStart"/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физинструктором</w:t>
      </w:r>
      <w:proofErr w:type="spellEnd"/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воспитателем, врачами) позволяет активно воздействовать на ребенка специфическими профессиональными средствами. Таким образом, комплексный подход  предполагает сочетание коррекционно-педагогической и лечебно-оздоровительной работы, когда наряду с логопедическим воздействием ведется воспитание личности ребенка и оздоровление детского организма в целом. Учитывая индивидуальные особенности и потребности каждого ребенка с нарушениями речи, специалисты ДОУ намечают и реализуют единый комплекс совместной коррекционно-педагогической работы.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         планируемые результаты коррекционной работы.</w:t>
      </w:r>
    </w:p>
    <w:p w:rsidR="00651E90" w:rsidRPr="00651E90" w:rsidRDefault="00651E90" w:rsidP="00651E90">
      <w:pPr>
        <w:spacing w:after="0" w:line="225" w:lineRule="atLeast"/>
        <w:textAlignment w:val="baseline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6B07AC" w:rsidRDefault="006B07AC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C3129" w:rsidRDefault="009B4C25" w:rsidP="007E3B67">
      <w:pPr>
        <w:spacing w:after="0" w:line="225" w:lineRule="atLeast"/>
        <w:textAlignment w:val="baseline"/>
        <w:rPr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9C31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детей с ОВЗ, которые по разным причинам не могут посещать ДОУ в обычном режиме, в садах организуются группы кратковременного пребывания. Задачами этих групп являются оказание своевременной психолого-педагогической помощи детям, консультативно-методическая поддержка их родителей (законных представителей) в организации воспитания и обучения ребенка, социальная адаптация детей и формирование предпосылок учебной деятельности. В таких группах занятия проводятся преимущественно индивидуально или небольшими подгруппами (по 2-3 ребенка) в присутствии родителей в удобное для них время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9B4C25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B4C25" w:rsidRDefault="009C3129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</w:t>
      </w:r>
      <w:r w:rsidR="009B4C25" w:rsidRP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Отбор детей с ОВЗ во все типы и виды образовательных учреждений осуществляет психолого-медико-педагогическая комиссия. </w:t>
      </w:r>
      <w:r w:rsid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Она</w:t>
      </w:r>
      <w:r w:rsidR="009B4C25" w:rsidRP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дает заключение о состоянии психофизического развития ребенка и рекомендации о дальнейших формах обучения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B4C25" w:rsidRDefault="009B4C25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B4C25" w:rsidRDefault="009B4C25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794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Еще один тип образовательных учреждений,</w:t>
      </w:r>
      <w:r w:rsidRP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где организуется воспитание и обучение детей с ОВЗ – образовательные учреждения для детей, нуждающихся в психолого-педагогиче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ской и медико-социальной помощи.</w:t>
      </w:r>
      <w:r w:rsidRPr="009B4C25">
        <w:rPr>
          <w:color w:val="000000"/>
          <w:sz w:val="27"/>
          <w:szCs w:val="27"/>
          <w:shd w:val="clear" w:color="auto" w:fill="FFFFFF"/>
        </w:rPr>
        <w:t xml:space="preserve"> </w:t>
      </w:r>
      <w:r w:rsidRPr="0024794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Это различные центры: диагностики и консультирования; психолого-медико-социального сопровождения; психолого-педагогической реабилитации и коррекции; лечебной педагогики и дифференцированного обучения.</w:t>
      </w:r>
      <w:r w:rsidRP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Данные учреждения рассчитаны на детей с 3 до 18 лет. </w:t>
      </w:r>
    </w:p>
    <w:p w:rsidR="009B4C25" w:rsidRDefault="009B4C25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B4C25" w:rsidRDefault="009C3129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312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Школьная система специального образования детей с ОВЗ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9C3129" w:rsidRDefault="009C3129" w:rsidP="009B4C25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B4C25" w:rsidRPr="009B4C25" w:rsidRDefault="009C3129" w:rsidP="009B4C25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Дети </w:t>
      </w:r>
      <w:r w:rsidR="009B4C25" w:rsidRP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школьного возраста, имеющие ограниченные возможности здоровья, получают образование в соответствии со специальными образовательными стандартами в различных образовательных учреждениях или на дому.</w:t>
      </w:r>
      <w:r w:rsidR="009B4C25" w:rsidRP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B4C25" w:rsidRP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В настоящее время существует восемь основных видов специальных школ для детей с р</w:t>
      </w:r>
      <w:r w:rsid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азличными нарушениями развития:</w:t>
      </w:r>
    </w:p>
    <w:p w:rsidR="009B4C25" w:rsidRPr="009B4C25" w:rsidRDefault="009B4C25" w:rsidP="009B4C25">
      <w:pPr>
        <w:numPr>
          <w:ilvl w:val="0"/>
          <w:numId w:val="1"/>
        </w:num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специальное (коррекционное) образовательное учреждение I вида (школа-интернат для глухих детей);</w:t>
      </w:r>
    </w:p>
    <w:p w:rsidR="009B4C25" w:rsidRPr="009B4C25" w:rsidRDefault="009B4C25" w:rsidP="009B4C25">
      <w:pPr>
        <w:numPr>
          <w:ilvl w:val="0"/>
          <w:numId w:val="1"/>
        </w:num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br/>
        <w:t>специальное (коррекционное) образовательное учреждение II вида (школа-интернат для слабослышащих и позднооглохших детей);</w:t>
      </w:r>
    </w:p>
    <w:p w:rsidR="009B4C25" w:rsidRPr="009B4C25" w:rsidRDefault="009B4C25" w:rsidP="009B4C25">
      <w:pPr>
        <w:numPr>
          <w:ilvl w:val="0"/>
          <w:numId w:val="1"/>
        </w:num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специальное (коррекционное) образовательное учреждение III вида (школа-интернат для незрячих детей);</w:t>
      </w:r>
    </w:p>
    <w:p w:rsidR="009B4C25" w:rsidRPr="009B4C25" w:rsidRDefault="009B4C25" w:rsidP="009B4C25">
      <w:pPr>
        <w:numPr>
          <w:ilvl w:val="0"/>
          <w:numId w:val="1"/>
        </w:num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специальное (коррекционное) образовательное учреждение IV вида (школа-интернат для слабовидящих детей);</w:t>
      </w:r>
    </w:p>
    <w:p w:rsidR="009B4C25" w:rsidRPr="009B4C25" w:rsidRDefault="009B4C25" w:rsidP="009B4C25">
      <w:pPr>
        <w:numPr>
          <w:ilvl w:val="0"/>
          <w:numId w:val="1"/>
        </w:num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специальное (коррекционное) образовательное учреждение V вида (школа-интернат для детей с тяжелыми нарушениями речи);</w:t>
      </w:r>
    </w:p>
    <w:p w:rsidR="009B4C25" w:rsidRPr="009B4C25" w:rsidRDefault="009B4C25" w:rsidP="009B4C25">
      <w:pPr>
        <w:numPr>
          <w:ilvl w:val="0"/>
          <w:numId w:val="1"/>
        </w:num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специальное (коррекционное) образовательное учреждение VI вида (школа-интернат для детей с нарушениями опорно-двигательного аппарата);</w:t>
      </w:r>
    </w:p>
    <w:p w:rsidR="009B4C25" w:rsidRPr="009B4C25" w:rsidRDefault="009B4C25" w:rsidP="009B4C25">
      <w:pPr>
        <w:numPr>
          <w:ilvl w:val="0"/>
          <w:numId w:val="1"/>
        </w:num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специальное (коррекционное) образовательное учреждение VII вида (школа или школа-интернат для детей с трудностями в обучении – задержкой психического развития);</w:t>
      </w:r>
    </w:p>
    <w:p w:rsidR="009B4C25" w:rsidRDefault="009B4C25" w:rsidP="009B4C25">
      <w:pPr>
        <w:numPr>
          <w:ilvl w:val="0"/>
          <w:numId w:val="1"/>
        </w:num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4C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специальное (коррекционное) образовательное учреждение VIII вида (школа или школа-интернат для детей с умственной отсталостью).</w:t>
      </w:r>
    </w:p>
    <w:p w:rsidR="005539FF" w:rsidRPr="009B4C25" w:rsidRDefault="005539FF" w:rsidP="005539FF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B4C25" w:rsidRDefault="005539FF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Образовательное учреждение самостоятельно, на основе специального образовательного стандарта, разрабатывает и реализует учебный план и образовательные программы, исходя из особенностей психофизического развития и индивидуальных возможностей детей.</w:t>
      </w: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Выпускники специальных (коррекционных) образовательных учреждений (за исключением школы VIII вида) получают образование</w:t>
      </w:r>
      <w:r w:rsid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соответствующее уровням образования</w:t>
      </w:r>
      <w:r w:rsidR="00651E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массовой образовательной школы</w:t>
      </w: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По окончании обучения им выдается документ государственного образца, подтверждающий полученный уровень образования или свидетельство об окончании специального (коррекционного) образовательного учреждения.</w:t>
      </w:r>
    </w:p>
    <w:p w:rsidR="005539FF" w:rsidRDefault="005539FF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539FF" w:rsidRDefault="005539FF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Помимо образования специальная школа обеспечивает детям с ОВЗ медицинское и психологическое сопровождение, для чего в штате школы имеются соответствующие специалисты. Они работают в тесном взаимодействии с педагогическим персоналом, осуществляя диагностическую деятельность, </w:t>
      </w:r>
      <w:proofErr w:type="spellStart"/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психокоррекционные</w:t>
      </w:r>
      <w:proofErr w:type="spellEnd"/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психотерапевтические мероприятия, поддерживая в образовательном учреждении охранительный режим, участвуя в </w:t>
      </w:r>
      <w:proofErr w:type="spellStart"/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профконсультировании</w:t>
      </w:r>
      <w:proofErr w:type="spellEnd"/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При необходимости учащиеся получают медикаментозное и физиотерапевтическое лечение, массаж, закаливающие процедуры, </w:t>
      </w: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посещают занятия ЛФК.</w:t>
      </w:r>
      <w:r w:rsidRPr="005539FF">
        <w:rPr>
          <w:color w:val="000000"/>
          <w:sz w:val="27"/>
          <w:szCs w:val="27"/>
          <w:shd w:val="clear" w:color="auto" w:fill="FFFFFF"/>
        </w:rPr>
        <w:t xml:space="preserve"> </w:t>
      </w: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ребенок не в состоянии посещать специальное (коррекционное) образовательное учреждение, организуется его обучение в домашних условиях. </w:t>
      </w: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5539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Каждая специальная (коррекционная) школа уделяет значительное внимание трудовой, предпрофессиональной подготовке своих воспитанников.</w:t>
      </w:r>
    </w:p>
    <w:p w:rsidR="009B4C25" w:rsidRDefault="009B4C25" w:rsidP="007E3B67">
      <w:pPr>
        <w:spacing w:after="0" w:line="225" w:lineRule="atLeas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E37D6" w:rsidRPr="00EE37D6" w:rsidRDefault="00EE37D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E37D6" w:rsidRPr="00EE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443BB"/>
    <w:multiLevelType w:val="multilevel"/>
    <w:tmpl w:val="36FA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25"/>
    <w:rsid w:val="001502C4"/>
    <w:rsid w:val="0024794D"/>
    <w:rsid w:val="00261BA2"/>
    <w:rsid w:val="002E42DD"/>
    <w:rsid w:val="003C0F74"/>
    <w:rsid w:val="005539FF"/>
    <w:rsid w:val="005E4696"/>
    <w:rsid w:val="00651E90"/>
    <w:rsid w:val="006A10E8"/>
    <w:rsid w:val="006B07AC"/>
    <w:rsid w:val="00712765"/>
    <w:rsid w:val="00717152"/>
    <w:rsid w:val="007173AB"/>
    <w:rsid w:val="00781A09"/>
    <w:rsid w:val="007E3B67"/>
    <w:rsid w:val="0088633F"/>
    <w:rsid w:val="009A4D44"/>
    <w:rsid w:val="009B4C25"/>
    <w:rsid w:val="009C3129"/>
    <w:rsid w:val="009F47B2"/>
    <w:rsid w:val="00AC0B0A"/>
    <w:rsid w:val="00C4622B"/>
    <w:rsid w:val="00C85094"/>
    <w:rsid w:val="00CB0329"/>
    <w:rsid w:val="00CF4937"/>
    <w:rsid w:val="00E1699B"/>
    <w:rsid w:val="00EE37D6"/>
    <w:rsid w:val="00F24725"/>
    <w:rsid w:val="00FA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B2A0C-A0DD-4E0E-BCA2-B37F6817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725"/>
    <w:rPr>
      <w:b/>
      <w:bCs/>
    </w:rPr>
  </w:style>
  <w:style w:type="character" w:customStyle="1" w:styleId="apple-converted-space">
    <w:name w:val="apple-converted-space"/>
    <w:basedOn w:val="a0"/>
    <w:rsid w:val="00F24725"/>
  </w:style>
  <w:style w:type="paragraph" w:styleId="a5">
    <w:name w:val="List Paragraph"/>
    <w:basedOn w:val="a"/>
    <w:uiPriority w:val="34"/>
    <w:qFormat/>
    <w:rsid w:val="00F2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1276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E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Admin</cp:lastModifiedBy>
  <cp:revision>11</cp:revision>
  <cp:lastPrinted>2015-09-19T12:27:00Z</cp:lastPrinted>
  <dcterms:created xsi:type="dcterms:W3CDTF">2015-09-15T17:39:00Z</dcterms:created>
  <dcterms:modified xsi:type="dcterms:W3CDTF">2016-04-15T18:06:00Z</dcterms:modified>
</cp:coreProperties>
</file>