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5E" w:rsidRDefault="0084545E" w:rsidP="00845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866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56ACD">
        <w:rPr>
          <w:rFonts w:ascii="Times New Roman" w:hAnsi="Times New Roman" w:cs="Times New Roman"/>
          <w:b/>
          <w:sz w:val="28"/>
          <w:szCs w:val="28"/>
        </w:rPr>
        <w:t xml:space="preserve">непрерывной </w:t>
      </w:r>
      <w:r w:rsidRPr="005B5866">
        <w:rPr>
          <w:rFonts w:ascii="Times New Roman" w:hAnsi="Times New Roman" w:cs="Times New Roman"/>
          <w:b/>
          <w:sz w:val="28"/>
          <w:szCs w:val="28"/>
        </w:rPr>
        <w:t xml:space="preserve">образовательной деятельности </w:t>
      </w:r>
    </w:p>
    <w:p w:rsidR="0084545E" w:rsidRPr="001321C7" w:rsidRDefault="0084545E" w:rsidP="0084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Развивающая область: </w:t>
      </w:r>
      <w:r>
        <w:rPr>
          <w:rFonts w:ascii="Times New Roman" w:hAnsi="Times New Roman" w:cs="Times New Roman"/>
          <w:sz w:val="28"/>
          <w:szCs w:val="28"/>
        </w:rPr>
        <w:t>Познавательная</w:t>
      </w:r>
    </w:p>
    <w:p w:rsidR="0084545E" w:rsidRDefault="0084545E" w:rsidP="0084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с окружающим</w:t>
      </w:r>
    </w:p>
    <w:p w:rsidR="0084545E" w:rsidRPr="009166BA" w:rsidRDefault="0084545E" w:rsidP="0084545E">
      <w:pPr>
        <w:rPr>
          <w:rFonts w:ascii="Times New Roman" w:hAnsi="Times New Roman" w:cs="Times New Roman"/>
          <w:sz w:val="28"/>
          <w:szCs w:val="28"/>
        </w:rPr>
      </w:pPr>
      <w:r w:rsidRPr="009166BA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E4541">
        <w:rPr>
          <w:rFonts w:ascii="Times New Roman" w:hAnsi="Times New Roman" w:cs="Times New Roman"/>
          <w:sz w:val="28"/>
          <w:szCs w:val="28"/>
        </w:rPr>
        <w:t>средняя</w:t>
      </w:r>
    </w:p>
    <w:p w:rsidR="0084545E" w:rsidRDefault="0084545E" w:rsidP="0084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 царстве царя Разноцвета»</w:t>
      </w:r>
    </w:p>
    <w:p w:rsidR="0084545E" w:rsidRDefault="0084545E" w:rsidP="00845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Программные задачи: </w:t>
      </w:r>
    </w:p>
    <w:p w:rsidR="0084545E" w:rsidRDefault="0084545E" w:rsidP="00845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учить сопоставлению цвета предмета с эталоном цвета с отвлечением от формы;</w:t>
      </w:r>
    </w:p>
    <w:p w:rsidR="0084545E" w:rsidRDefault="0084545E" w:rsidP="00845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закрепить знания </w:t>
      </w:r>
      <w:r w:rsidR="00422BD1">
        <w:rPr>
          <w:rFonts w:ascii="Times New Roman" w:hAnsi="Times New Roman" w:cs="Times New Roman"/>
          <w:sz w:val="28"/>
          <w:szCs w:val="28"/>
        </w:rPr>
        <w:t>зелёного</w:t>
      </w:r>
      <w:r w:rsidR="00BE4541">
        <w:rPr>
          <w:rFonts w:ascii="Times New Roman" w:hAnsi="Times New Roman" w:cs="Times New Roman"/>
          <w:sz w:val="28"/>
          <w:szCs w:val="28"/>
        </w:rPr>
        <w:t>,</w:t>
      </w:r>
      <w:r w:rsidR="00422BD1">
        <w:rPr>
          <w:rFonts w:ascii="Times New Roman" w:hAnsi="Times New Roman" w:cs="Times New Roman"/>
          <w:sz w:val="28"/>
          <w:szCs w:val="28"/>
        </w:rPr>
        <w:t xml:space="preserve"> красного, жёлтого, оранжевого, синего, фиолетового цветов и способствовать их дифференцировать;</w:t>
      </w:r>
    </w:p>
    <w:p w:rsidR="00422BD1" w:rsidRDefault="00422BD1" w:rsidP="00845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основных форм: круг, квадрат, треугольник;</w:t>
      </w:r>
    </w:p>
    <w:p w:rsidR="00422BD1" w:rsidRDefault="00422BD1" w:rsidP="00845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зрительное восприятие;</w:t>
      </w:r>
    </w:p>
    <w:p w:rsidR="00422BD1" w:rsidRDefault="00422BD1" w:rsidP="00845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ввести в активный словарь детей обобщающее слово «посуда».</w:t>
      </w:r>
    </w:p>
    <w:p w:rsidR="00422BD1" w:rsidRDefault="00422BD1" w:rsidP="00845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2BD1" w:rsidRDefault="00422BD1" w:rsidP="008454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422BD1" w:rsidRDefault="00422BD1" w:rsidP="00845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стулья</w:t>
      </w:r>
      <w:r w:rsidR="000E37BF">
        <w:rPr>
          <w:rFonts w:ascii="Times New Roman" w:hAnsi="Times New Roman" w:cs="Times New Roman"/>
          <w:sz w:val="28"/>
          <w:szCs w:val="28"/>
        </w:rPr>
        <w:t>х. Воспитатель рассказывает при</w:t>
      </w:r>
      <w:r>
        <w:rPr>
          <w:rFonts w:ascii="Times New Roman" w:hAnsi="Times New Roman" w:cs="Times New Roman"/>
          <w:sz w:val="28"/>
          <w:szCs w:val="28"/>
        </w:rPr>
        <w:t>сказку:</w:t>
      </w:r>
    </w:p>
    <w:p w:rsidR="00422BD1" w:rsidRDefault="00BE4541" w:rsidP="00422BD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Раз - ступенька</w:t>
      </w:r>
      <w:r w:rsidR="00422BD1">
        <w:rPr>
          <w:rFonts w:ascii="Times New Roman" w:hAnsi="Times New Roman" w:cs="Times New Roman"/>
          <w:sz w:val="28"/>
          <w:szCs w:val="28"/>
        </w:rPr>
        <w:t>, два-ступенька, будет лесенка.</w:t>
      </w:r>
    </w:p>
    <w:p w:rsidR="00BE4541" w:rsidRDefault="00BE4541" w:rsidP="00422BD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куплетик, два – куплетик, будет песенка.</w:t>
      </w:r>
    </w:p>
    <w:p w:rsidR="00BE4541" w:rsidRDefault="00BE4541" w:rsidP="00422BD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колечко, два – колечко, будет связочка.</w:t>
      </w:r>
    </w:p>
    <w:p w:rsidR="00BE4541" w:rsidRDefault="00BE4541" w:rsidP="00422BD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словечко, два – словечко, будет сказочка».</w:t>
      </w:r>
    </w:p>
    <w:p w:rsidR="00BE4541" w:rsidRDefault="00BE4541" w:rsidP="00BE45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воспитатель рассказывает сказку:</w:t>
      </w:r>
    </w:p>
    <w:p w:rsidR="00BE4541" w:rsidRDefault="00BE4541" w:rsidP="00BE2E9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2E91">
        <w:rPr>
          <w:rFonts w:ascii="Times New Roman" w:hAnsi="Times New Roman" w:cs="Times New Roman"/>
          <w:sz w:val="28"/>
          <w:szCs w:val="28"/>
        </w:rPr>
        <w:t>В некотором царстве, в некотором государстве ж</w:t>
      </w:r>
      <w:r>
        <w:rPr>
          <w:rFonts w:ascii="Times New Roman" w:hAnsi="Times New Roman" w:cs="Times New Roman"/>
          <w:sz w:val="28"/>
          <w:szCs w:val="28"/>
        </w:rPr>
        <w:t xml:space="preserve">ил </w:t>
      </w:r>
      <w:r w:rsidR="00BE2E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был царь- Разноцвет.</w:t>
      </w:r>
      <w:r w:rsidR="00BE2E91">
        <w:rPr>
          <w:rFonts w:ascii="Times New Roman" w:hAnsi="Times New Roman" w:cs="Times New Roman"/>
          <w:sz w:val="28"/>
          <w:szCs w:val="28"/>
        </w:rPr>
        <w:t xml:space="preserve"> Вот как-то раз решил он устроить пир</w:t>
      </w:r>
      <w:r>
        <w:rPr>
          <w:rFonts w:ascii="Times New Roman" w:hAnsi="Times New Roman" w:cs="Times New Roman"/>
          <w:sz w:val="28"/>
          <w:szCs w:val="28"/>
        </w:rPr>
        <w:t xml:space="preserve"> и пригласил </w:t>
      </w:r>
      <w:r w:rsidR="00BE2E91">
        <w:rPr>
          <w:rFonts w:ascii="Times New Roman" w:hAnsi="Times New Roman" w:cs="Times New Roman"/>
          <w:sz w:val="28"/>
          <w:szCs w:val="28"/>
        </w:rPr>
        <w:t>всех царей из соседних государств. Первым приехал…(воспитатель выставляет на мольберт одного из царей, дети называют его цвет). Следом за ним прибыл… и т. д.</w:t>
      </w:r>
    </w:p>
    <w:p w:rsidR="00BE2E91" w:rsidRDefault="00BE2E91" w:rsidP="00BE2E9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Царь-Разноцвет встретил всех гостей </w:t>
      </w:r>
      <w:r w:rsidR="002B7338">
        <w:rPr>
          <w:rFonts w:ascii="Times New Roman" w:hAnsi="Times New Roman" w:cs="Times New Roman"/>
          <w:sz w:val="28"/>
          <w:szCs w:val="28"/>
        </w:rPr>
        <w:t>и пригласил за праздничный стол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B7338">
        <w:rPr>
          <w:rFonts w:ascii="Times New Roman" w:hAnsi="Times New Roman" w:cs="Times New Roman"/>
          <w:sz w:val="28"/>
          <w:szCs w:val="28"/>
        </w:rPr>
        <w:t>.</w:t>
      </w:r>
    </w:p>
    <w:p w:rsidR="00BE2E91" w:rsidRDefault="00BE2E91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рассаживаются за стол. У каждого ребёнка карточка, разделён</w:t>
      </w:r>
      <w:r w:rsidR="002B7338">
        <w:rPr>
          <w:rFonts w:ascii="Times New Roman" w:hAnsi="Times New Roman" w:cs="Times New Roman"/>
          <w:sz w:val="28"/>
          <w:szCs w:val="28"/>
        </w:rPr>
        <w:t xml:space="preserve">ная на шесть квадратов: </w:t>
      </w:r>
      <w:r>
        <w:rPr>
          <w:rFonts w:ascii="Times New Roman" w:hAnsi="Times New Roman" w:cs="Times New Roman"/>
          <w:sz w:val="28"/>
          <w:szCs w:val="28"/>
        </w:rPr>
        <w:t xml:space="preserve">зелёный, красный, жёлтый, оранжевый, </w:t>
      </w:r>
      <w:r w:rsidR="002B733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иний</w:t>
      </w:r>
      <w:r w:rsidR="002B7338">
        <w:rPr>
          <w:rFonts w:ascii="Times New Roman" w:hAnsi="Times New Roman" w:cs="Times New Roman"/>
          <w:sz w:val="28"/>
          <w:szCs w:val="28"/>
        </w:rPr>
        <w:t>, фиолетовый.</w:t>
      </w: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Покажите, за какой стол сядет царь Синего царства</w:t>
      </w:r>
      <w:r w:rsidRPr="002B7338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Красного</w:t>
      </w:r>
      <w:r w:rsidRPr="002B733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Теперь надо накрыть на стол. А что это значит</w:t>
      </w:r>
      <w:r w:rsidRPr="00C56ACD">
        <w:rPr>
          <w:rFonts w:ascii="Times New Roman" w:hAnsi="Times New Roman" w:cs="Times New Roman"/>
          <w:sz w:val="28"/>
          <w:szCs w:val="28"/>
        </w:rPr>
        <w:t>?</w:t>
      </w: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надо расставить тарелки, чашки, положить вилки. Как одним словом назвать то, что мы поставим на стол</w:t>
      </w:r>
      <w:r w:rsidRPr="002B7338">
        <w:rPr>
          <w:rFonts w:ascii="Times New Roman" w:hAnsi="Times New Roman" w:cs="Times New Roman"/>
          <w:sz w:val="28"/>
          <w:szCs w:val="28"/>
        </w:rPr>
        <w:t>?</w:t>
      </w: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посуда.</w:t>
      </w: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ребёнком лежат фигур</w:t>
      </w:r>
      <w:r w:rsidR="00BC71CC">
        <w:rPr>
          <w:rFonts w:ascii="Times New Roman" w:hAnsi="Times New Roman" w:cs="Times New Roman"/>
          <w:sz w:val="28"/>
          <w:szCs w:val="28"/>
        </w:rPr>
        <w:t>ы разного цвета: круги, квадраты и треугольники.</w:t>
      </w:r>
    </w:p>
    <w:p w:rsidR="00BC71CC" w:rsidRDefault="00BC71CC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Поставьте на столы тарелки (круги) так, чтобы они совпадали по цвету со столом.</w:t>
      </w:r>
    </w:p>
    <w:p w:rsidR="00BC71CC" w:rsidRDefault="00BC71CC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работают самостоятельно, затем решение обсуждается.</w:t>
      </w:r>
    </w:p>
    <w:p w:rsidR="00BC71CC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Теперь расставьте чашки (квадраты) и разложите вилки (треугольники).</w:t>
      </w: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дети убеждаются, что цвет не зависит от формы.</w:t>
      </w: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Физминутка:</w:t>
      </w: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Скоро начнётся бал, пора зажигать огни.</w:t>
      </w: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предлагается взять по одному фонарику (кубику) и присесть на корточки. Звучит музыка. Воспитатель говорит: «Зажглись зелёные огоньки!» </w:t>
      </w: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 руках у которых кубики названного цвета встают и танцуют по музыку.</w:t>
      </w: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«Зажглись жёлтые огоньки!» - встают дети с жёлтыми кубиками, а другие присаживаются на корточки.</w:t>
      </w:r>
      <w:r w:rsidR="00566D6B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566D6B" w:rsidRDefault="00566D6B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фланелеграфу.</w:t>
      </w:r>
    </w:p>
    <w:p w:rsidR="00566D6B" w:rsidRDefault="00566D6B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посмотрим, чем угощают цари цветных стран</w:t>
      </w:r>
      <w:r w:rsidRPr="00566D6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Что из еды бывает красного цвета</w:t>
      </w:r>
      <w:r w:rsidRPr="00566D6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Какая еда бывает зелёного цвета</w:t>
      </w:r>
      <w:r w:rsidRPr="00C56AC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Синего</w:t>
      </w:r>
      <w:r w:rsidRPr="00C56AC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Жёлтого</w:t>
      </w:r>
      <w:r w:rsidRPr="00C56AC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Оранжевого</w:t>
      </w:r>
      <w:r w:rsidRPr="00C56AC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Фиолетового</w:t>
      </w:r>
      <w:r w:rsidRPr="00C56ACD">
        <w:rPr>
          <w:rFonts w:ascii="Times New Roman" w:hAnsi="Times New Roman" w:cs="Times New Roman"/>
          <w:sz w:val="28"/>
          <w:szCs w:val="28"/>
        </w:rPr>
        <w:t>?</w:t>
      </w:r>
    </w:p>
    <w:p w:rsidR="00566D6B" w:rsidRDefault="00566D6B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того как дети называют продукты воспитатель выкладывает их изображения на фланелеграф.</w:t>
      </w:r>
    </w:p>
    <w:p w:rsidR="00566D6B" w:rsidRPr="00566D6B" w:rsidRDefault="00566D6B" w:rsidP="00BE2E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Короли благодарят детей и прощаются с ними и с царём-Разноцветом.</w:t>
      </w:r>
      <w:bookmarkStart w:id="0" w:name="_GoBack"/>
      <w:bookmarkEnd w:id="0"/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4A2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4A2" w:rsidRPr="002B7338" w:rsidRDefault="006A74A2" w:rsidP="00BE2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7338" w:rsidRDefault="002B7338" w:rsidP="00BE2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2E91" w:rsidRDefault="00BE2E91" w:rsidP="00BE2E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2E91" w:rsidRPr="00422BD1" w:rsidRDefault="00BE2E91" w:rsidP="00BE45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280" w:rsidRDefault="00990280"/>
    <w:sectPr w:rsidR="00990280" w:rsidSect="00422B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D72" w:rsidRDefault="003F0D72" w:rsidP="0084545E">
      <w:pPr>
        <w:spacing w:after="0" w:line="240" w:lineRule="auto"/>
      </w:pPr>
      <w:r>
        <w:separator/>
      </w:r>
    </w:p>
  </w:endnote>
  <w:endnote w:type="continuationSeparator" w:id="1">
    <w:p w:rsidR="003F0D72" w:rsidRDefault="003F0D72" w:rsidP="0084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D72" w:rsidRDefault="003F0D72" w:rsidP="0084545E">
      <w:pPr>
        <w:spacing w:after="0" w:line="240" w:lineRule="auto"/>
      </w:pPr>
      <w:r>
        <w:separator/>
      </w:r>
    </w:p>
  </w:footnote>
  <w:footnote w:type="continuationSeparator" w:id="1">
    <w:p w:rsidR="003F0D72" w:rsidRDefault="003F0D72" w:rsidP="00845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5ED"/>
    <w:rsid w:val="000D6A36"/>
    <w:rsid w:val="000E37BF"/>
    <w:rsid w:val="002B7338"/>
    <w:rsid w:val="003D65ED"/>
    <w:rsid w:val="003F0D72"/>
    <w:rsid w:val="00422BD1"/>
    <w:rsid w:val="00566D6B"/>
    <w:rsid w:val="006A74A2"/>
    <w:rsid w:val="0084545E"/>
    <w:rsid w:val="00990280"/>
    <w:rsid w:val="00BC71CC"/>
    <w:rsid w:val="00BE2E91"/>
    <w:rsid w:val="00BE4541"/>
    <w:rsid w:val="00C5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45E"/>
  </w:style>
  <w:style w:type="paragraph" w:styleId="a5">
    <w:name w:val="footer"/>
    <w:basedOn w:val="a"/>
    <w:link w:val="a6"/>
    <w:uiPriority w:val="99"/>
    <w:unhideWhenUsed/>
    <w:rsid w:val="008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545E"/>
  </w:style>
  <w:style w:type="paragraph" w:styleId="a5">
    <w:name w:val="footer"/>
    <w:basedOn w:val="a"/>
    <w:link w:val="a6"/>
    <w:uiPriority w:val="99"/>
    <w:unhideWhenUsed/>
    <w:rsid w:val="008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5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2018-11-28T06:24:00Z</dcterms:created>
  <dcterms:modified xsi:type="dcterms:W3CDTF">2018-12-03T03:57:00Z</dcterms:modified>
</cp:coreProperties>
</file>