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E" w:rsidRDefault="006F3D5E" w:rsidP="006F3D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Пехтелева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Алексеевна</w:t>
      </w:r>
    </w:p>
    <w:p w:rsidR="006F3D5E" w:rsidRDefault="006F3D5E" w:rsidP="006F3D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теоретических дисциплин</w:t>
      </w:r>
    </w:p>
    <w:p w:rsidR="006F3D5E" w:rsidRDefault="006F3D5E" w:rsidP="006F3D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ЧОУ ОО «ПЕК» гимназия «Умиление» </w:t>
      </w:r>
    </w:p>
    <w:p w:rsidR="006F3D5E" w:rsidRDefault="006F3D5E" w:rsidP="006F3D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ДШИ</w:t>
      </w:r>
    </w:p>
    <w:p w:rsidR="006F3D5E" w:rsidRDefault="006F3D5E" w:rsidP="006F3D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Ленинский район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Заплавное</w:t>
      </w:r>
      <w:proofErr w:type="spellEnd"/>
    </w:p>
    <w:p w:rsidR="006F3D5E" w:rsidRPr="006F3D5E" w:rsidRDefault="006F3D5E" w:rsidP="00035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D5E">
        <w:rPr>
          <w:rFonts w:ascii="Times New Roman" w:hAnsi="Times New Roman" w:cs="Times New Roman"/>
          <w:sz w:val="28"/>
          <w:szCs w:val="28"/>
        </w:rPr>
        <w:t>Методиче</w:t>
      </w:r>
      <w:r w:rsidR="006D721D">
        <w:rPr>
          <w:rFonts w:ascii="Times New Roman" w:hAnsi="Times New Roman" w:cs="Times New Roman"/>
          <w:sz w:val="28"/>
          <w:szCs w:val="28"/>
        </w:rPr>
        <w:t>с</w:t>
      </w:r>
      <w:r w:rsidRPr="006F3D5E">
        <w:rPr>
          <w:rFonts w:ascii="Times New Roman" w:hAnsi="Times New Roman" w:cs="Times New Roman"/>
          <w:sz w:val="28"/>
          <w:szCs w:val="28"/>
        </w:rPr>
        <w:t>кая разработка</w:t>
      </w:r>
    </w:p>
    <w:p w:rsidR="00035A5E" w:rsidRPr="00035A5E" w:rsidRDefault="00035A5E" w:rsidP="0003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5E">
        <w:rPr>
          <w:rFonts w:ascii="Times New Roman" w:hAnsi="Times New Roman" w:cs="Times New Roman"/>
          <w:b/>
          <w:sz w:val="28"/>
          <w:szCs w:val="28"/>
        </w:rPr>
        <w:t>ИННОВАЦИОННЫЕ МЕТОДЫ ОБУЧЕНИЯ МУЗЫКЕ В УЧРЕЖДЕНИИ ДОПОЛНИТЕЛЬНОГО ОБРАЗОВАНИЯ (НА ПРИМЕРЕ ДЕТСКОЙ МУЗЫКАЛЬНОЙ ШКОЛЫ)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Современное состояние общества характеризуется тем, что многие области человеческой деятельности, в том числе и образование, в большей мере развиваются за счет внедрения различных инноваций. Хотя инновации и образование и имеют много общего, внедрение инновационных методов в образование идет очень трудно. Это связано с тем, что инновации, как производство новых идей и их внедрение в жизнь общества, находятся в сложных, противоречивых отношениях с социальным институтом образования, который, по сути своей, консервативен.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Вопросам исследования и применения инноваций в музыкальном образовании посвящено множество работ (Э. Б. Абдуллин, Д. Б.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Г. М. Цыпин, Л. В. Школяр и др.). Авторы сходятся во мнении о необходимости внедрения инновационных технологий в учебный процесс. Однако в практической деятельности учителей наблюдается преобладание традиционных, общепринятых методов и подходов в обучении; недооценка педагогами дополнительного образования значимости инновационных методов обучения; недостаточная возможность в традиционном образовании, предназначенном для передачи знаний, умений и навыков, получить базовые компетенции, позволяющие приобретать знания самостоятельно. Данное обстоятельство и обусловило выбор темы нашего исследования, </w:t>
      </w:r>
      <w:r w:rsidRPr="00035A5E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035A5E">
        <w:rPr>
          <w:rFonts w:ascii="Times New Roman" w:hAnsi="Times New Roman" w:cs="Times New Roman"/>
          <w:sz w:val="28"/>
          <w:szCs w:val="28"/>
        </w:rPr>
        <w:t xml:space="preserve"> которого явилась разработка теоретических и </w:t>
      </w:r>
      <w:r w:rsidRPr="00035A5E">
        <w:rPr>
          <w:rFonts w:ascii="Times New Roman" w:hAnsi="Times New Roman" w:cs="Times New Roman"/>
          <w:sz w:val="28"/>
          <w:szCs w:val="28"/>
        </w:rPr>
        <w:lastRenderedPageBreak/>
        <w:t>методических основ использования инновационных методов обучения музыке в учреждении дополнительного образования.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В процессе работы мы предположили, что использование инновационных методов обучения музыке в учреждении дополнительного образования будет эффективным, если эти методы будут применяться систематически и комплексно, а также отвечать критериям повышения познавательной активности учащихся и развития их музыкально-творческих способностей.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Исследование предполагало решение ряда </w:t>
      </w:r>
      <w:r w:rsidRPr="00035A5E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035A5E">
        <w:rPr>
          <w:rFonts w:ascii="Times New Roman" w:hAnsi="Times New Roman" w:cs="Times New Roman"/>
          <w:sz w:val="28"/>
          <w:szCs w:val="28"/>
        </w:rPr>
        <w:t>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1.Изучить теоретическую и методическую литературу по проблеме использования инновационных методов обучения музыке.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2. Выявить сущность определений «инновация», «инновационные методы».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3. Рассмотреть особенности использования инновационных методов обучения музыке в учреждении дополнительного образования.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4. Опытно-экспериментальным путем проверить эффективность использования инновационных методов обучения музыке.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Теоретическая глава исследования посвящена изучению отечественной и зарубежной литературы по проблемам внедрения инноваций в образовании. Само понятие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впервые появилось в научных исследованиях XIX века. Новую жизнь понятие «инновация» получило в начале XX века в научных работах австрийского экономиста Й.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в результате анализа «инновационных комбинаций», изменений в развитии экономических систем. Педагогические инновационные процессы стали предметом специального изучения на Западе примерно с 50-х гг. и в последнее двадцатилетие в нашей стране [4, с. 129].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lastRenderedPageBreak/>
        <w:t xml:space="preserve">В 80-е гг., как отмечает Н. Ю.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Посталюк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в педагогике проблематика инноваций и соответственно ее понятийное обеспечение стали также предметом специального исследования [2].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На основании работ В. Иванченко, В. Лазарева, И. Милославского, М. Поташника под </w:t>
      </w:r>
      <w:r w:rsidRPr="00035A5E">
        <w:rPr>
          <w:rFonts w:ascii="Times New Roman" w:hAnsi="Times New Roman" w:cs="Times New Roman"/>
          <w:b/>
          <w:bCs/>
          <w:sz w:val="28"/>
          <w:szCs w:val="28"/>
        </w:rPr>
        <w:t>инновацией </w:t>
      </w:r>
      <w:r w:rsidRPr="00035A5E">
        <w:rPr>
          <w:rFonts w:ascii="Times New Roman" w:hAnsi="Times New Roman" w:cs="Times New Roman"/>
          <w:sz w:val="28"/>
          <w:szCs w:val="28"/>
        </w:rPr>
        <w:t>мы</w:t>
      </w:r>
      <w:r w:rsidR="006D721D">
        <w:rPr>
          <w:rFonts w:ascii="Times New Roman" w:hAnsi="Times New Roman" w:cs="Times New Roman"/>
          <w:sz w:val="28"/>
          <w:szCs w:val="28"/>
        </w:rPr>
        <w:t xml:space="preserve"> </w:t>
      </w:r>
      <w:r w:rsidRPr="00035A5E">
        <w:rPr>
          <w:rFonts w:ascii="Times New Roman" w:hAnsi="Times New Roman" w:cs="Times New Roman"/>
          <w:sz w:val="28"/>
          <w:szCs w:val="28"/>
        </w:rPr>
        <w:t>понимаем создание, разработку и внедрение различного рода новшеств, а также их преобразование в виде усовершенствованного продукта, использованного в практической деятельности.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В отечественном музыкальном образовании наблюдается тенденция к интеграции традиций и инноваций. Мы разделяем точку зрения В. А.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который понимает под интеграцией переход количества в качество. Новые варианты решения проблем музыкального образования, были связаны, прежде всего, с переосмыслением целей, содержания и методов обучения музыке. Методы музыкального образования, пропагандируемые в творческом наследии прогрессивных педагогов-музыкантов, были нацелены на осмысление музыки как вида искусства – с одной стороны, а с другой – ориентировались на учет природы человека, развитие его музыкальных способностей.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В своем исследовании мы подробно рассмотрим методы обучения музыке в детской музыкальной школе.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В ходе работы мы обратились к характеристике понятия «метод» в дидактике. Разнообразие видов деятельности учителей и учащихся приводит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дидактов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к разному толкованию этого понятия и на этой основе побуждает выделять разное количество методов обучения, давать им соответствующую терминологию. Мы согласны с мнением большинства авторов, согласно которому метод обучения – это способ организации учебно-познавательной деятельности. Также в методе обучения находят воплощение особенности работы по достижению цели в соответствии с дидактическими </w:t>
      </w:r>
      <w:r w:rsidRPr="00035A5E">
        <w:rPr>
          <w:rFonts w:ascii="Times New Roman" w:hAnsi="Times New Roman" w:cs="Times New Roman"/>
          <w:sz w:val="28"/>
          <w:szCs w:val="28"/>
        </w:rPr>
        <w:lastRenderedPageBreak/>
        <w:t>закономерностями, принципами и правилами, содержанием и формами учебной работы, а так же способами обучающей работы педагога и учебной работы детей, обусловленные личностными и профессиональными свойствами и качествами педагога и условиями протекания учебного процесса [5, с. 54].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Соотношение двух составляющих метода позволяет рассматривать его как развивающуюся педагогическую категорию, обладающую неограниченными возможностями совершенствования.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Исторически сложилось так, что общепедагогические методы обучения часто механически переносятся на преподавание музыки в музыкальной школе. Мы согласны с Л. В. Школяр в том, что в настоящее время невозможно строить концепцию обучения искусству, опираясь только на принципы общей дидактики, которая не в полном объёме распространяется на виды познания, связанные с эстетическим освоением мира.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Общепедагогические методы обучения имеют в преподавании музыкальных дисциплин своё специфическое преломление. Например, метод сравнения, который представлен в виде: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1) выявления сходства и различия музыкального материала;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2) идентификации музыкального материала с конкретными жизненными явлениями и процессами;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3) перекодирования содержания музыки в другой вид искусства (живопись, скульптуру, литературу и др.).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Исследователями выделяются также методы наглядно-слухового показа (демонстрация музыкальных произведений) и словесные методы (перевод художественно-образного содержания музыки в словесную форму).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lastRenderedPageBreak/>
        <w:t xml:space="preserve">Наряду с общепедагогическими методами в педагогике музыкального образования существуют и специальные методы обучения. Н. Д.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основными методами обучения в классе основного музыкального инструмента называет: метод прослушивания ученика и коррекция его исполнения, метод показа (исполняет сам педагог), метод устного объяснения, метод прослушивания, просмотра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аудио-видеозаписей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ответы на вопросы (учителя ученику и наоборот).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При работе над новым материалом обычно используются следующие методы: инструктаж (устное разъяснение), метод показа (исполняет сам педагог), тренировка (прорабатывание наиболее сложных мест, в том числе с помощью отвлеченных упражнений) [1, с. 246].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Данные методы можно считать классическими, традиционными. К числу же инновационных методов, применяемых при обучении музыке, Н. Н. Савина относит следующие: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– по характеру познавательной деятельности: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а) </w:t>
      </w:r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 образной визуализации</w:t>
      </w:r>
      <w:r w:rsidRPr="00035A5E">
        <w:rPr>
          <w:rFonts w:ascii="Times New Roman" w:hAnsi="Times New Roman" w:cs="Times New Roman"/>
          <w:sz w:val="28"/>
          <w:szCs w:val="28"/>
        </w:rPr>
        <w:t xml:space="preserve"> – это способ зрительного исследования объекта, результатом которого является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перцептивный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образ; его учащиеся могут вербализировать, нарисовать, показать и т. п. Например, звучание какого-либо музыкального инструмента рождает яркий визуальный образ;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– по основанию «изменение угла зрения познавательной деятельности»: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а) </w:t>
      </w:r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 рецензий</w:t>
      </w:r>
      <w:r w:rsidRPr="00035A5E">
        <w:rPr>
          <w:rFonts w:ascii="Times New Roman" w:hAnsi="Times New Roman" w:cs="Times New Roman"/>
          <w:sz w:val="28"/>
          <w:szCs w:val="28"/>
        </w:rPr>
        <w:t xml:space="preserve">– это анализ учеником содержания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продукта своего товарища, столкновение разных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гипотез и возможность их понимания и принятия. Более того, и сама рецензия является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продуктом, который может оценивать уже сам учитель;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б) </w:t>
      </w:r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 </w:t>
      </w:r>
      <w:proofErr w:type="spellStart"/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рефрейминга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 (Кипнис, 2004) – это изменение точки зрения на ситуацию для придания ей иного значения. Суть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рефрейминга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заключается в том, чтобы увидеть вещи в разных перспективах и в разном контексте.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lastRenderedPageBreak/>
        <w:t>Рефрейминг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мышления. Методика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рефрейминга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должна быть оформлена в некий жанр – переосмысление какого-либо качества объекта или субъекта в виде песни, сценки, рисунка, комикса – в форме, которая максимально отражает переосмысленное качество. Чем убедительнее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рефрейминговый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перевертыш, тем успешнее результат задания;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– по характеру эмоционально-ценностных отношений к изучаемому: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а) </w:t>
      </w:r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 </w:t>
      </w:r>
      <w:proofErr w:type="spellStart"/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адидактических</w:t>
      </w:r>
      <w:proofErr w:type="spellEnd"/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ситуаций</w:t>
      </w:r>
      <w:r w:rsidRPr="00035A5E">
        <w:rPr>
          <w:rFonts w:ascii="Times New Roman" w:hAnsi="Times New Roman" w:cs="Times New Roman"/>
          <w:sz w:val="28"/>
          <w:szCs w:val="28"/>
        </w:rPr>
        <w:t xml:space="preserve">. Французский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Бруссо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будучи учителем, на своих уроках исходил из «жизненных ситуаций», чем вызывал интерес учащихся к обучению.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Адидактическая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ситуация – это ситуация не на материале учебника, а из повседневной обыденной жизни ученика. Объяснение нового материала происходит посредством решения житейских задач;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б) </w:t>
      </w:r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 «учение через обучение»</w:t>
      </w:r>
      <w:r w:rsidRPr="00035A5E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1993), который основывается на трех компонентах: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педагогическо-антропологическом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учебно-теоретическом и содержательном. Суть его заключается в том, чтобы научить учащихся передавать свои знания сверстникам;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проблемно-креативный</w:t>
      </w:r>
      <w:proofErr w:type="spellEnd"/>
      <w:r w:rsidRPr="00035A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метод</w:t>
      </w:r>
      <w:r w:rsidRPr="00035A5E">
        <w:rPr>
          <w:rFonts w:ascii="Times New Roman" w:hAnsi="Times New Roman" w:cs="Times New Roman"/>
          <w:sz w:val="28"/>
          <w:szCs w:val="28"/>
        </w:rPr>
        <w:t> синтезирует </w:t>
      </w:r>
      <w:r w:rsidRPr="00035A5E">
        <w:rPr>
          <w:rFonts w:ascii="Times New Roman" w:hAnsi="Times New Roman" w:cs="Times New Roman"/>
          <w:i/>
          <w:iCs/>
          <w:sz w:val="28"/>
          <w:szCs w:val="28"/>
        </w:rPr>
        <w:t>проблемное</w:t>
      </w:r>
      <w:r w:rsidRPr="00035A5E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035A5E">
        <w:rPr>
          <w:rFonts w:ascii="Times New Roman" w:hAnsi="Times New Roman" w:cs="Times New Roman"/>
          <w:i/>
          <w:iCs/>
          <w:sz w:val="28"/>
          <w:szCs w:val="28"/>
        </w:rPr>
        <w:t>креативное</w:t>
      </w:r>
      <w:proofErr w:type="spellEnd"/>
      <w:r w:rsidRPr="00035A5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35A5E">
        <w:rPr>
          <w:rFonts w:ascii="Times New Roman" w:hAnsi="Times New Roman" w:cs="Times New Roman"/>
          <w:sz w:val="28"/>
          <w:szCs w:val="28"/>
        </w:rPr>
        <w:t>обучение, обеспечивает создание учащимися личного «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продукта», направлен на развитие музыкально-творческих способностей учащихся [3, с. 23].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Таким образом, на основании определений понятий «инновация» (В. С. Лазарев, И. Милославский, М. М. Поташник, В. А.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), «метод» (М. И.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Б. Т. Лихачев, Т. А. Ильина, И. Ф. Харламов), «метод обучения музыке» (Э. Б. Абдуллин, Е. В. Николаева) мы сформулировали собственное определение </w:t>
      </w:r>
      <w:r w:rsidRPr="00035A5E">
        <w:rPr>
          <w:rFonts w:ascii="Times New Roman" w:hAnsi="Times New Roman" w:cs="Times New Roman"/>
          <w:b/>
          <w:bCs/>
          <w:sz w:val="28"/>
          <w:szCs w:val="28"/>
        </w:rPr>
        <w:t>инновационных методов обучения музыке</w:t>
      </w:r>
      <w:r w:rsidRPr="00035A5E">
        <w:rPr>
          <w:rFonts w:ascii="Times New Roman" w:hAnsi="Times New Roman" w:cs="Times New Roman"/>
          <w:sz w:val="28"/>
          <w:szCs w:val="28"/>
        </w:rPr>
        <w:t xml:space="preserve"> – это современные, новые или значительно преобразованные в музыкально-педагогической практике наиболее эффективные способы достижения цели и </w:t>
      </w:r>
      <w:r w:rsidRPr="00035A5E">
        <w:rPr>
          <w:rFonts w:ascii="Times New Roman" w:hAnsi="Times New Roman" w:cs="Times New Roman"/>
          <w:sz w:val="28"/>
          <w:szCs w:val="28"/>
        </w:rPr>
        <w:lastRenderedPageBreak/>
        <w:t>решения задач музыкального образования, способствующие творческому личностно-ориентированному развитию учащегося.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На основании теоретического исследования был проведен педагогический эксперимент, где осуществлялась проверка эффективности использования инновационных методов обучения музыке на основе диагностики исходного уровня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познавательной активности и уровня музыкально-творческих способностей учащихся. Диагностическое исследование показало, что педагогический состав учреждений дополнительного образования ориентируется в основном на репродуктивные стратегии и методы обучения. В силу этого наблюдается невысокая заинтересованность детей в обучении музыке, большинство учащихся в процессе диагностики показали средний и низкий уровень развития познавательной активности и уровня музыкально-творческих способностей.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На основе диагностики был проведен формирующий этап эксперимента, разработана система уроков в учреждении дополнительного образования с использованием</w:t>
      </w:r>
      <w:r w:rsidRPr="00035A5E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035A5E">
        <w:rPr>
          <w:rFonts w:ascii="Times New Roman" w:hAnsi="Times New Roman" w:cs="Times New Roman"/>
          <w:i/>
          <w:iCs/>
          <w:sz w:val="28"/>
          <w:szCs w:val="28"/>
        </w:rPr>
        <w:t>проблемно</w:t>
      </w:r>
      <w:r w:rsidRPr="00035A5E">
        <w:rPr>
          <w:rFonts w:ascii="Times New Roman" w:hAnsi="Times New Roman" w:cs="Times New Roman"/>
          <w:sz w:val="28"/>
          <w:szCs w:val="28"/>
        </w:rPr>
        <w:t>-</w:t>
      </w:r>
      <w:r w:rsidRPr="00035A5E">
        <w:rPr>
          <w:rFonts w:ascii="Times New Roman" w:hAnsi="Times New Roman" w:cs="Times New Roman"/>
          <w:i/>
          <w:iCs/>
          <w:sz w:val="28"/>
          <w:szCs w:val="28"/>
        </w:rPr>
        <w:t>креативного</w:t>
      </w:r>
      <w:proofErr w:type="spellEnd"/>
      <w:r w:rsidRPr="00035A5E">
        <w:rPr>
          <w:rFonts w:ascii="Times New Roman" w:hAnsi="Times New Roman" w:cs="Times New Roman"/>
          <w:i/>
          <w:iCs/>
          <w:sz w:val="28"/>
          <w:szCs w:val="28"/>
        </w:rPr>
        <w:t xml:space="preserve"> метода и метода компьютерного моделирования, </w:t>
      </w:r>
      <w:r w:rsidRPr="00035A5E">
        <w:rPr>
          <w:rFonts w:ascii="Times New Roman" w:hAnsi="Times New Roman" w:cs="Times New Roman"/>
          <w:sz w:val="28"/>
          <w:szCs w:val="28"/>
        </w:rPr>
        <w:t>результаты которого были проверены на контрольном этапе. Анализ представленных данных указывает на то, что разработанная нами система уроков с применением инновационных методов обучения (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проблемно-креативного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и метода компьютерного моделирования) оказалась достаточно эффективной и доступной с точки зрения ее использования на уроках в классе основного музыкального инструмента в учреждениях дополнительного образования.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Таким образом, можно сделать следующие выводы: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1. Применение инновационных методов (в частности, рассмотренных нами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проблемно-креативного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метода и метода компьютерного </w:t>
      </w:r>
      <w:r w:rsidRPr="00035A5E">
        <w:rPr>
          <w:rFonts w:ascii="Times New Roman" w:hAnsi="Times New Roman" w:cs="Times New Roman"/>
          <w:sz w:val="28"/>
          <w:szCs w:val="28"/>
        </w:rPr>
        <w:lastRenderedPageBreak/>
        <w:t>моделирования) </w:t>
      </w:r>
      <w:r w:rsidRPr="00035A5E">
        <w:rPr>
          <w:rFonts w:ascii="Times New Roman" w:hAnsi="Times New Roman" w:cs="Times New Roman"/>
          <w:i/>
          <w:iCs/>
          <w:sz w:val="28"/>
          <w:szCs w:val="28"/>
        </w:rPr>
        <w:t>требует саморазвития и повышения квалификации преподавателей</w:t>
      </w:r>
      <w:r w:rsidRPr="00035A5E">
        <w:rPr>
          <w:rFonts w:ascii="Times New Roman" w:hAnsi="Times New Roman" w:cs="Times New Roman"/>
          <w:sz w:val="28"/>
          <w:szCs w:val="28"/>
        </w:rPr>
        <w:t>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2. Инновационные методы сочетают два подхода – рациональный (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мышление) и эмоциональный (творческая деятельность), таким образом, отвечают специфике музыкального обучения.</w:t>
      </w:r>
    </w:p>
    <w:p w:rsidR="00035A5E" w:rsidRPr="00035A5E" w:rsidRDefault="00035A5E" w:rsidP="006F3D5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3. Вышеперечисленные методы возможно применять на разных уровнях музыкального образования (ДМШ,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вуз), в соответствии с типом учебного заведения (его задачами, структурой учебного процесса, подготовкой учащихся и учетом вариативности в применении на индивидуальных и групповых занятиях). Применение их будет эффективным при условии учета конкретных условий: создание необходимой творческой атмосферы урока, учет уровня подготовки и возрастных особенностей учащихся.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Н. Д. Общие рекомендации по проведению урока специальности в музыкальной школе (в помощь начинающему педагогу) / Н. Д.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// Теория и практика образования в современном мире : материалы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. (г. Санкт-Петербург, февраль 2012 г.). – СПб. : Реноме, 2012. – С. 245–248.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Посталюк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Н. Ю. Творческий стиль деятельности: педагогический аспект / Н. Ю.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Посталюк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. – Казань : Изд-во Казан.ун-та, 1989. – 204 с.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3. Савина, Н. Н. Преодоление подростковой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 педагогики :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. наук / Н. Н. Савина. – Тюмень, 2010. – 41 с.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Санто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 xml:space="preserve">, Б. Инновация как средство экономического развития : пер. с венг. / 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общ.ред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. Б. В. Сазонова. – М. : Прогресс, 1990. – 296 с.</w:t>
      </w:r>
    </w:p>
    <w:p w:rsidR="00035A5E" w:rsidRPr="00035A5E" w:rsidRDefault="00035A5E" w:rsidP="00035A5E">
      <w:pPr>
        <w:jc w:val="both"/>
        <w:rPr>
          <w:rFonts w:ascii="Times New Roman" w:hAnsi="Times New Roman" w:cs="Times New Roman"/>
          <w:sz w:val="28"/>
          <w:szCs w:val="28"/>
        </w:rPr>
      </w:pPr>
      <w:r w:rsidRPr="00035A5E">
        <w:rPr>
          <w:rFonts w:ascii="Times New Roman" w:hAnsi="Times New Roman" w:cs="Times New Roman"/>
          <w:sz w:val="28"/>
          <w:szCs w:val="28"/>
        </w:rPr>
        <w:t>5. Харламов, И. Ф. Педагогика / И. Ф. Харламов. – М. :</w:t>
      </w:r>
      <w:proofErr w:type="spellStart"/>
      <w:r w:rsidRPr="00035A5E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035A5E">
        <w:rPr>
          <w:rFonts w:ascii="Times New Roman" w:hAnsi="Times New Roman" w:cs="Times New Roman"/>
          <w:sz w:val="28"/>
          <w:szCs w:val="28"/>
        </w:rPr>
        <w:t>, 1999. – 520 с.</w:t>
      </w:r>
    </w:p>
    <w:p w:rsidR="000611AF" w:rsidRDefault="000611AF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035A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5B0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5B010C" w:rsidRDefault="005B010C" w:rsidP="005B0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5B0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5B0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10C" w:rsidRDefault="005B010C" w:rsidP="005B0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10C" w:rsidRPr="005B010C" w:rsidRDefault="005B010C" w:rsidP="005B010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B010C" w:rsidRPr="005B010C" w:rsidRDefault="005B010C" w:rsidP="005B0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010C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5B010C" w:rsidRPr="005B010C" w:rsidRDefault="005B010C" w:rsidP="005B0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010C">
        <w:rPr>
          <w:rFonts w:ascii="Times New Roman" w:hAnsi="Times New Roman" w:cs="Times New Roman"/>
          <w:b/>
          <w:sz w:val="36"/>
          <w:szCs w:val="36"/>
        </w:rPr>
        <w:t>ИННОВАЦИОННЫЕ МЕТОДЫ ОБУЧЕНИЯ МУЗЫКЕ В УЧРЕЖДЕНИИ ДОПОЛНИТЕЛЬНОГО ОБРАЗОВАНИЯ (НА ПРИМЕРЕ ДЕТСКОЙ МУЗЫКАЛЬНОЙ ШКОЛЫ)</w:t>
      </w: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подготовила преподаватель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Пехтелева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И.А.</w:t>
      </w: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Default="005B010C" w:rsidP="005B010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B010C" w:rsidRPr="005B010C" w:rsidRDefault="005B010C" w:rsidP="005B010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Ср. Ахтуба 2017г.</w:t>
      </w:r>
      <w:bookmarkStart w:id="0" w:name="_GoBack"/>
      <w:bookmarkEnd w:id="0"/>
    </w:p>
    <w:sectPr w:rsidR="005B010C" w:rsidRPr="005B010C" w:rsidSect="00F2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5A5E"/>
    <w:rsid w:val="00035A5E"/>
    <w:rsid w:val="000611AF"/>
    <w:rsid w:val="0050011E"/>
    <w:rsid w:val="005B010C"/>
    <w:rsid w:val="006D721D"/>
    <w:rsid w:val="006F3D5E"/>
    <w:rsid w:val="008C413C"/>
    <w:rsid w:val="00BD3C8F"/>
    <w:rsid w:val="00F2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A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A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722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20138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05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1967</Words>
  <Characters>11213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2017-06-05T19:00:00Z</dcterms:created>
  <dcterms:modified xsi:type="dcterms:W3CDTF">2018-12-16T14:12:00Z</dcterms:modified>
</cp:coreProperties>
</file>