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F7" w:rsidRPr="008D29F7" w:rsidRDefault="008D29F7" w:rsidP="008D29F7">
      <w:pPr>
        <w:jc w:val="center"/>
        <w:rPr>
          <w:b/>
          <w:bCs/>
          <w:color w:val="000000"/>
          <w:kern w:val="36"/>
          <w:sz w:val="30"/>
          <w:szCs w:val="30"/>
        </w:rPr>
      </w:pPr>
      <w:r w:rsidRPr="008D29F7">
        <w:rPr>
          <w:b/>
          <w:bCs/>
          <w:color w:val="000000"/>
          <w:kern w:val="36"/>
          <w:sz w:val="30"/>
          <w:szCs w:val="30"/>
        </w:rPr>
        <w:t>Использование имитационной игры</w:t>
      </w:r>
      <w:r w:rsidRPr="008D29F7">
        <w:rPr>
          <w:rFonts w:ascii="Arial" w:hAnsi="Arial" w:cs="Arial"/>
          <w:b/>
          <w:bCs/>
          <w:color w:val="000000"/>
          <w:kern w:val="36"/>
          <w:sz w:val="30"/>
          <w:szCs w:val="30"/>
        </w:rPr>
        <w:t xml:space="preserve"> </w:t>
      </w:r>
      <w:r w:rsidRPr="008D29F7">
        <w:rPr>
          <w:b/>
          <w:bCs/>
          <w:color w:val="000000"/>
          <w:kern w:val="36"/>
          <w:sz w:val="30"/>
          <w:szCs w:val="30"/>
        </w:rPr>
        <w:t xml:space="preserve">на подготовительном этапе  проектной деятельности </w:t>
      </w:r>
    </w:p>
    <w:p w:rsidR="008D29F7" w:rsidRPr="00346760" w:rsidRDefault="008D29F7" w:rsidP="008D29F7">
      <w:pPr>
        <w:jc w:val="center"/>
        <w:rPr>
          <w:b/>
          <w:bCs/>
          <w:color w:val="000000"/>
          <w:kern w:val="36"/>
          <w:sz w:val="30"/>
          <w:szCs w:val="30"/>
          <w:u w:val="single"/>
        </w:rPr>
      </w:pP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Вся жизнь детей с первых лет проходит в игре. Именно в игре растет человек и познает окружающий мир.   Игра  увлекает ребенка, создает благоприятный эмоциональный тонус, стимулирует проявление активности и творческих способностей. Игровые моменты усиливают внимание детей к поставленной задаче, стимулируют мышление, воображение, фантазию. Имитационная игра помогает сплотить коллектив, в активную деятельность вовлекаются застенчивые ребята и робкие, что способствует самоутверждению каждого в коллективе. 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sz w:val="28"/>
          <w:szCs w:val="28"/>
        </w:rPr>
        <w:t xml:space="preserve">Современный педагог всегда находится в поиске новых средств, форм и методов в обучении и воспитании. И я стараюсь внедрить в свою работу что-то новое, интересное. Исследуя литературу, статьи в педагогических изданиях, заинтересовалась опытом </w:t>
      </w:r>
      <w:r w:rsidRPr="00265DAB">
        <w:rPr>
          <w:color w:val="000000"/>
          <w:sz w:val="28"/>
          <w:szCs w:val="28"/>
        </w:rPr>
        <w:t>использования</w:t>
      </w:r>
      <w:r w:rsidRPr="00265DAB">
        <w:rPr>
          <w:b/>
          <w:bCs/>
          <w:color w:val="000000"/>
          <w:kern w:val="36"/>
          <w:sz w:val="28"/>
          <w:szCs w:val="28"/>
        </w:rPr>
        <w:t xml:space="preserve"> </w:t>
      </w:r>
      <w:r w:rsidRPr="00265DAB">
        <w:rPr>
          <w:bCs/>
          <w:color w:val="000000"/>
          <w:kern w:val="36"/>
          <w:sz w:val="28"/>
          <w:szCs w:val="28"/>
        </w:rPr>
        <w:t>имитационной игры в проектной деятельности</w:t>
      </w:r>
      <w:r w:rsidRPr="00265DAB">
        <w:rPr>
          <w:color w:val="000000"/>
          <w:sz w:val="28"/>
          <w:szCs w:val="28"/>
        </w:rPr>
        <w:t>.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bCs/>
          <w:color w:val="000000"/>
          <w:kern w:val="36"/>
          <w:sz w:val="28"/>
          <w:szCs w:val="28"/>
        </w:rPr>
        <w:t>С</w:t>
      </w:r>
      <w:r w:rsidRPr="00265DAB">
        <w:rPr>
          <w:sz w:val="28"/>
          <w:szCs w:val="28"/>
        </w:rPr>
        <w:t xml:space="preserve">ейчас метод проектов (проектное обучение) активно внедряется во все образовательные области. Проект, как элемент творчества обучающихся, часто рассматривается, как органичная составная часть современных педагогических технологий.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color w:val="000000"/>
          <w:sz w:val="28"/>
          <w:szCs w:val="28"/>
        </w:rPr>
        <w:t>Может ли метод проектов внести в изучение</w:t>
      </w:r>
      <w:r w:rsidRPr="00265DAB">
        <w:rPr>
          <w:sz w:val="28"/>
          <w:szCs w:val="28"/>
        </w:rPr>
        <w:t xml:space="preserve"> графического искусства что-то новое? Может ли он вообще применяться на занятиях «</w:t>
      </w:r>
      <w:proofErr w:type="spellStart"/>
      <w:r w:rsidRPr="00265DAB">
        <w:rPr>
          <w:sz w:val="28"/>
          <w:szCs w:val="28"/>
        </w:rPr>
        <w:t>Мототехники</w:t>
      </w:r>
      <w:proofErr w:type="spellEnd"/>
      <w:r w:rsidRPr="00265DAB">
        <w:rPr>
          <w:sz w:val="28"/>
          <w:szCs w:val="28"/>
        </w:rPr>
        <w:t xml:space="preserve">», насколько это применение будет эффективно? Эти вопросы я задавал себе, размышляя над возможностью использования метода проектов на своих занятиях.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Если рассматривать теоретические позиции проектного обучения, то можно отметить: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- в центре внимания – обучающийся, содействие развитию его творческих способностей;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- индивидуальный темп работы над проектом обеспечивает каждому ребёнку свой уровень развития;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- глубокое, осознанное усвоение базовых знаний обеспечивается за счёт их универсального использования в разных ситуациях;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- комплексный подход к разработке проектов способствует сбалансированному развитию творческих, философских и психических функций ребёнка. </w:t>
      </w:r>
    </w:p>
    <w:p w:rsidR="008D29F7" w:rsidRPr="00265DAB" w:rsidRDefault="008D29F7" w:rsidP="008D29F7">
      <w:pPr>
        <w:ind w:left="-567" w:firstLine="709"/>
        <w:jc w:val="both"/>
        <w:rPr>
          <w:i/>
          <w:color w:val="000000"/>
          <w:sz w:val="28"/>
          <w:szCs w:val="28"/>
        </w:rPr>
      </w:pPr>
      <w:r w:rsidRPr="00265DAB">
        <w:rPr>
          <w:sz w:val="28"/>
          <w:szCs w:val="28"/>
        </w:rPr>
        <w:t xml:space="preserve">Таким образом, «суть проектного обучения состоит в том, что обучающийся в процессе работы над проектом постигает реальные процессы. Оно предполагает проживание ребёнком конкретных ситуаций, приобщение его к проникновению вглубь явлений, процессов, конструированию новых объектов. Для этого нужны эффективные средства обучения, обуславливающие применение АМО,     таковым  является имитационная </w:t>
      </w:r>
      <w:r w:rsidRPr="00265DAB">
        <w:rPr>
          <w:color w:val="000000"/>
          <w:sz w:val="28"/>
          <w:szCs w:val="28"/>
        </w:rPr>
        <w:t xml:space="preserve">игра. Именно в игре каждый выбирает себе роль добровольно, причем познавательные действия ученика выполняются в структуре деятельности, которая для него имеет личностный смысл, т.е. игра  выражает проявление  </w:t>
      </w:r>
      <w:r w:rsidRPr="00265DAB">
        <w:rPr>
          <w:b/>
          <w:i/>
          <w:color w:val="000000"/>
          <w:sz w:val="28"/>
          <w:szCs w:val="28"/>
        </w:rPr>
        <w:t>личностно-ориентированного подхода в обучения</w:t>
      </w:r>
      <w:r w:rsidRPr="00265DAB">
        <w:rPr>
          <w:i/>
          <w:color w:val="000000"/>
          <w:sz w:val="28"/>
          <w:szCs w:val="28"/>
        </w:rPr>
        <w:t xml:space="preserve">».  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color w:val="000000"/>
          <w:sz w:val="28"/>
          <w:szCs w:val="28"/>
        </w:rPr>
        <w:lastRenderedPageBreak/>
        <w:t>Самым сложным, на мой взгляд, моментом при введении в учебный процесс проектов является организация этой деятельности, а особенно – подготовительный этап.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color w:val="000000"/>
          <w:sz w:val="28"/>
          <w:szCs w:val="28"/>
        </w:rPr>
        <w:t>Конечно же, любой программный материал дети легче усваивают в процессе игры.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color w:val="000000"/>
          <w:sz w:val="28"/>
          <w:szCs w:val="28"/>
        </w:rPr>
        <w:t xml:space="preserve"> О важности игры в образовании детей писал Леонардо да Винчи, который предлагал с детьми проводить игры для развития воображения, глазомера.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color w:val="000000"/>
          <w:sz w:val="28"/>
          <w:szCs w:val="28"/>
        </w:rPr>
        <w:t xml:space="preserve"> К.Д. Ушинский «во всех учебных заведениях ввёл бы теоретический курс по изучению игры». Игра, на подготовительном этапе выполнения творческого проекта, вступает в свои права как способ организации детей в педагогическом процессе, она способна исполнить роль дополнительного стимула, вспомогательного средства преодоления трудностей. </w:t>
      </w:r>
      <w:r w:rsidRPr="00265DAB">
        <w:rPr>
          <w:color w:val="000000"/>
          <w:sz w:val="28"/>
          <w:szCs w:val="28"/>
        </w:rPr>
        <w:br/>
        <w:t xml:space="preserve">На подготовительном этапе я часто использую ролевую игру. Ролевая игра – это учебная, речевая, игровая и художественно-творческая деятельность одновременно. 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color w:val="000000"/>
          <w:sz w:val="28"/>
          <w:szCs w:val="28"/>
        </w:rPr>
        <w:t xml:space="preserve">С моей позиции она рассматривается как форма организации учебного процесса, как одна из подготовительных творческого проекта, так как при выполнении пластического образа успешно решаются учебные задачи (технология, логическое мышление и т.д.). </w:t>
      </w:r>
    </w:p>
    <w:p w:rsidR="008D29F7" w:rsidRPr="00265DAB" w:rsidRDefault="008D29F7" w:rsidP="008D29F7">
      <w:pPr>
        <w:ind w:left="-567" w:firstLine="709"/>
        <w:jc w:val="both"/>
        <w:rPr>
          <w:color w:val="000000"/>
          <w:sz w:val="28"/>
          <w:szCs w:val="28"/>
        </w:rPr>
      </w:pPr>
      <w:r w:rsidRPr="00265DAB">
        <w:rPr>
          <w:color w:val="000000"/>
          <w:sz w:val="28"/>
          <w:szCs w:val="28"/>
        </w:rPr>
        <w:t xml:space="preserve">В ходе игры-защиты (презентация новых технологий, дискуссия на расшифровке схем), обучающиеся проявляют знания терминов и понятий.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color w:val="000000"/>
          <w:sz w:val="28"/>
          <w:szCs w:val="28"/>
        </w:rPr>
        <w:t xml:space="preserve">На занятиях, обобщающих знания обучающихся мототехнике, я провожу ролевую игру «Заказчик-мастер-заказчик». Роль заказчика может сыграть один из учеников. В начале занятия он объясняет, в чём проблема с его «железным другом», как потребителю, каждый ребёнок вначале своей работы создаёт свой собственный мини-проект. В конце выполнения практической работы на доске появляется красочная надпись «мотосервис» и работы выставляются на всеобщее обозрение (крепятся к классной доске). Ребёнок или педагог, играющий роль заказчика, при выборе проблемы, перечисляет симптомы неполадок с техникой. Ребята же, исполняющие роль мастеров, устно выявляют причины неполадок. Коллективная деятельность очень близка к имитационно-ролевой игре, которая помогает не только освоить технологические умения и навыки, но и развить культуру общения и обогатить эмоциональную сферу </w:t>
      </w:r>
      <w:proofErr w:type="gramStart"/>
      <w:r w:rsidRPr="00265DAB">
        <w:rPr>
          <w:color w:val="000000"/>
          <w:sz w:val="28"/>
          <w:szCs w:val="28"/>
        </w:rPr>
        <w:t>обучающихся</w:t>
      </w:r>
      <w:proofErr w:type="gramEnd"/>
      <w:r w:rsidRPr="00265DAB">
        <w:rPr>
          <w:color w:val="000000"/>
          <w:sz w:val="28"/>
          <w:szCs w:val="28"/>
        </w:rPr>
        <w:t xml:space="preserve">, включавшихся в игру-уподобление. В процессе такой игры осваиваются различные формы сотрудничества, развивается способность к согласованным действиям, формирует готовность к дискуссии и совместному решению задач, требующих согласования разных точек зрения. Обучающиеся, объединившие свои усилия с целью выполнить коллективную работу, незаметно для себя начинают совместную деятельность с обсуждения темы будущей работы, дефектовка, выбор инструментов и съёмников, и последовательности её выполнения. Конечно же, в группе выделяются пассивные и активные, ведущие и ведомые. Складывается статусно-ролевая структура поведения. В этот момент учащиеся уподобляются творческой группе, имитируя производственные отношения взрослых, играя роль начальников, ведущих специалистов, механиков, слесарей, мотористов, агрегатчиков и т.д. В итоге совместной деятельности </w:t>
      </w:r>
      <w:r w:rsidRPr="00265DAB">
        <w:rPr>
          <w:color w:val="000000"/>
          <w:sz w:val="28"/>
          <w:szCs w:val="28"/>
        </w:rPr>
        <w:lastRenderedPageBreak/>
        <w:t>найдется ребёнок, который будет играть роль ведущего от коллектива</w:t>
      </w:r>
      <w:r w:rsidRPr="00265DAB">
        <w:rPr>
          <w:sz w:val="28"/>
          <w:szCs w:val="28"/>
        </w:rPr>
        <w:t xml:space="preserve">, отстаивать коллективную идею и защищать результат совместной деятельности. </w:t>
      </w:r>
      <w:r w:rsidRPr="00265DAB">
        <w:rPr>
          <w:sz w:val="28"/>
          <w:szCs w:val="28"/>
        </w:rPr>
        <w:br/>
        <w:t xml:space="preserve">Занятия прикладной механикой – это процесс общения, поэтому немаловажную роль в нем играет слово и актерское мастерство педагога.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>Иносказания, гротески</w:t>
      </w:r>
      <w:r w:rsidRPr="00265DAB">
        <w:rPr>
          <w:b/>
          <w:sz w:val="28"/>
          <w:szCs w:val="28"/>
        </w:rPr>
        <w:t xml:space="preserve"> </w:t>
      </w:r>
      <w:r w:rsidRPr="00265DAB">
        <w:rPr>
          <w:sz w:val="28"/>
          <w:szCs w:val="28"/>
        </w:rPr>
        <w:t xml:space="preserve">– наиболее понятный и удобный в общении язык для детей. Сказочный сюжет легко и без принуждения, без каких бы то ни было усилий, откладывается в сознании ребёнка, легко воспроизводится и принимается к сведению. Используя накопленный опыт, апробированный и подтвержденный качественными результатами в повышении активности и усвоении учебного материала, приведу несколько фрагментов таких занятий.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Каждой группе дается памятка работы над проектом:  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1. Разработка идей, вариантов.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2. Анализ идеи и выбор оптимального варианта.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3. Исследование, выявление, тенденции.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4. Составление схем.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>5. Выбор материалов.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6. Коррекция.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7. Выбор инструментов, приспособлений, оборудования.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>8. Последовательность в разборе-сборе деталей.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9. Контроль качества.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>10. Экономическое обоснование (расчет калькуляции изделия).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11. Оформление проекта.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12. Самооценка.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13. Защита проекта.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>Значение игры для включения в проектную деятельность трудно переоценить.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Игровые моменты усиливают внимание детей к поставленной задаче, стимулируют мышление, воображение, фантазию. Имитационная игра помогает сплотить коллектив, в активную деятельность вовлекаются застенчивые ребята и робкие, что способствует самоутверждению каждого в коллективе. При выполнении творческого коллективного проекта воспитывается взаимопомощь, самостоятельность, умение отстоять свою точку зрения, проявить инициативу, найти оптимальное решение. 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Анализ наблюдений за игровой деятельностью позволил выявить, то, что игровые формы приносят пользу только тогда, когда им найдено точное место и время на занятии. Плохо спланированное, недостаточно продуманное, наспех составленное игровое занятие не может быть качественным и эффективным. Только при чётком планировании игры результаты будут на лицо. 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Требования к эффективному моделированию и руководству игровой деятельностью в области технического образования на подготовительном этапе выполнения творческого проекта состоят </w:t>
      </w:r>
      <w:proofErr w:type="gramStart"/>
      <w:r w:rsidRPr="00265DAB">
        <w:rPr>
          <w:sz w:val="28"/>
          <w:szCs w:val="28"/>
        </w:rPr>
        <w:t>из</w:t>
      </w:r>
      <w:proofErr w:type="gramEnd"/>
      <w:r w:rsidRPr="00265DAB">
        <w:rPr>
          <w:sz w:val="28"/>
          <w:szCs w:val="28"/>
        </w:rPr>
        <w:t xml:space="preserve">: </w:t>
      </w:r>
    </w:p>
    <w:p w:rsidR="008D29F7" w:rsidRPr="00265DAB" w:rsidRDefault="008D29F7" w:rsidP="008D29F7">
      <w:pPr>
        <w:numPr>
          <w:ilvl w:val="0"/>
          <w:numId w:val="1"/>
        </w:num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наличия образного начала, соответствие теме; </w:t>
      </w:r>
    </w:p>
    <w:p w:rsidR="008D29F7" w:rsidRPr="00265DAB" w:rsidRDefault="008D29F7" w:rsidP="008D29F7">
      <w:pPr>
        <w:numPr>
          <w:ilvl w:val="0"/>
          <w:numId w:val="1"/>
        </w:num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наличие образовательной, развивающей, и воспитательной цели; </w:t>
      </w:r>
    </w:p>
    <w:p w:rsidR="008D29F7" w:rsidRPr="00265DAB" w:rsidRDefault="008D29F7" w:rsidP="008D29F7">
      <w:pPr>
        <w:numPr>
          <w:ilvl w:val="0"/>
          <w:numId w:val="1"/>
        </w:num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доступного содержания; </w:t>
      </w:r>
    </w:p>
    <w:p w:rsidR="008D29F7" w:rsidRPr="00265DAB" w:rsidRDefault="008D29F7" w:rsidP="008D29F7">
      <w:pPr>
        <w:numPr>
          <w:ilvl w:val="0"/>
          <w:numId w:val="1"/>
        </w:num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 xml:space="preserve">духа соревнования и состязания; </w:t>
      </w:r>
    </w:p>
    <w:p w:rsidR="008D29F7" w:rsidRPr="00265DAB" w:rsidRDefault="008D29F7" w:rsidP="008D29F7">
      <w:pPr>
        <w:numPr>
          <w:ilvl w:val="0"/>
          <w:numId w:val="1"/>
        </w:num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lastRenderedPageBreak/>
        <w:t>учёта возрастных особенностей.</w:t>
      </w:r>
    </w:p>
    <w:p w:rsidR="008D29F7" w:rsidRPr="00265DAB" w:rsidRDefault="008D29F7" w:rsidP="008D29F7">
      <w:pPr>
        <w:ind w:left="-567" w:firstLine="709"/>
        <w:jc w:val="both"/>
        <w:rPr>
          <w:sz w:val="28"/>
          <w:szCs w:val="28"/>
        </w:rPr>
      </w:pPr>
      <w:r w:rsidRPr="00265DAB">
        <w:rPr>
          <w:sz w:val="28"/>
          <w:szCs w:val="28"/>
        </w:rPr>
        <w:t>Таким образом, имитационная игра (игровая технология) является эффективным средством включения детей в проектную деятельность.</w:t>
      </w:r>
    </w:p>
    <w:p w:rsidR="00E910EE" w:rsidRPr="00265DAB" w:rsidRDefault="00E910EE" w:rsidP="008D29F7">
      <w:pPr>
        <w:ind w:left="-567" w:firstLine="709"/>
        <w:rPr>
          <w:sz w:val="28"/>
          <w:szCs w:val="28"/>
        </w:rPr>
      </w:pPr>
      <w:bookmarkStart w:id="0" w:name="_GoBack"/>
      <w:bookmarkEnd w:id="0"/>
    </w:p>
    <w:sectPr w:rsidR="00E910EE" w:rsidRPr="0026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335"/>
    <w:multiLevelType w:val="hybridMultilevel"/>
    <w:tmpl w:val="F6DE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F7"/>
    <w:rsid w:val="00265DAB"/>
    <w:rsid w:val="008D29F7"/>
    <w:rsid w:val="00E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2019-01-26T06:40:00Z</dcterms:created>
  <dcterms:modified xsi:type="dcterms:W3CDTF">2019-01-26T06:40:00Z</dcterms:modified>
</cp:coreProperties>
</file>