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МБОУ "СОШ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3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50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"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Голуби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Автор: Холмогорова Алиса,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Руководитель: Абашкина Е.Б.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г. Новокузнецк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изучить многообразие пород голубей,  определить их значение в жизни  человека и понять, почему голубь  является символом мира.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Задачи: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сбор информации о голубях;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расширение кругозора о многообразии пород голубей;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выяснить, почему голубь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символ мира;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узнать о значении голубей в жизни человека.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Методы: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сбор и анализ информации о голубях;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подбор фотографий с изображением разных пород голубей;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анкетирование;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практическая работа по изготовлению презентации;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выступление перед одноклассниками с проектом;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Актуальность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Вокруг нас богатый окружающий мир. Моё внимание привлекли голуби нашего города. Мне захотелось больше узнать о них и поделиться знаниями с одноклассниками.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Вначале исследования темы я провела опрос среди одноклассников по следующим вопросам:</w:t>
      </w:r>
    </w:p>
    <w:tbl>
      <w:tblPr/>
      <w:tblGrid>
        <w:gridCol w:w="817"/>
        <w:gridCol w:w="8754"/>
      </w:tblGrid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8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Знаете ли вы, сколько пород голубей существует в мире?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8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На какие группы разделены голуби?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8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Сколько пород голубей в нашей стране?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8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Знаете ли вы, почему голубя называют символом мира?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8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Можно ли разводить голубей в домашних условиях?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</w:tc>
        <w:tc>
          <w:tcPr>
            <w:tcW w:w="87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Как вы относитесь к голубям?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Результаты анкетирования</w:t>
      </w:r>
    </w:p>
    <w:p>
      <w:pPr>
        <w:spacing w:before="0" w:after="200" w:line="276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 результате опроса я сделала вывод, что мои одноклассники имеют слабые представления о голубях. На поставленные вопросы они затруднились ответить. Поэтому я приняла решение выступить по этой теме перед классом. Меня порадовало то, что ребята не обижают голубей, а стараются их подкармливать и наблюдают за ними.</w:t>
      </w:r>
    </w:p>
    <w:p>
      <w:pPr>
        <w:spacing w:before="0" w:after="200" w:line="276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Породы и группы голубей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 мире существует более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800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пород голубей, большинство из них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декоративные. В нашей стране около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пород, многие из них существуют только в России.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Голубей условно делят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группы: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спортивные (почтовые);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летние;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декоративные;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мясные.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 самых ярких породах  я и расскажу сейчас.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Камышинский голубь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одна из старых российских пород голубей, которых специально разводили для гона. Существовала старинная русская забава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гонять голубей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 для этой цели выводили могучих летунов с величественной осанкой. Название своё они получили от города Камышина в Нижнем Поволжье.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Трубачи-барабанщики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группа голубей, воркование которых напоминает то звуки трубы, то рокот барабана. Предполагают, что трубачи-барабанщики произошли от восточных голубей. В Россию они были завезены из Средней Азии (порода бухарские).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Голуби дутыши.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Данная порода голубей получила своё название благодаря способности птиц раздувать зоб до очень больших размеров. Птицы породы дутышей имеют очень слабые лётные качества. Их разводят как декоративных из-за необыкновенного внешнего вида.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Почтовые голуби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Почтовые голуби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применяемые для передачи посланий голуби. Голубь, привыкший к месту своего постоянного жительства, будучи завезён даже на очень большое расстояние от дома, возвращается в своё гнездо при первой возможности; в особенности способны к тому некоторые породы голубей. Трудно поверить, в то, что много веков назад голуби были чуть ли не единственным средством связи. Еще с древних времен они таинственным образом находили адресата и возвращались домой. Голуби стали участниками многих исторических событий, перенося почту во время войн. Поэтому голуби были отличным средством для передачи информации.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Голубей начинают приучать летать вокруг голубятни после пребывания в ней не менее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дней, когда они достигнут около шестинедельного возраста и получат полное оперение; продолжают это около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недель, а затем приступают к дрессировке, то есть увозя голубя на некоторое расстояние от гнезда, приучают их возвращаться домой, постепенно увеличивая расстояния.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Голубь в разных странах мира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 древности голубь был символом мира и плодородия. Голубя считали священной птицей и называли вестником богов. В Индии голубь является символом души, а также духовной близости и верности супругов.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 Китае голубь считается символом мудрости и долголетия, а также за свою преданность потомству, голубя называют символом материнской любви.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Голубь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символ мира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Голубей мы видим каждый день, как на площадях больших городов, так и на просёлочной дороге маленькой деревни. Так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почему же всё-таки голубь является символом мира?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shd w:fill="FFFFFF" w:val="clear"/>
        </w:rPr>
        <w:t xml:space="preserve">В первую очередь, это конечно библейская история. Бог посылает на людей потоп в наказание за неверие, нарушение законов, убийство животных и т.д. Он решил оставить в живых лишь Ноя за праведный образ жизни. Ной по указанию Бога построил ковчег, забрал свою семью и всякой твари по паре.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shd w:fill="FFFFFF" w:val="clear"/>
        </w:rPr>
        <w:t xml:space="preserve">40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shd w:fill="FFFFFF" w:val="clear"/>
        </w:rPr>
        <w:t xml:space="preserve">дней лил дождь. Вся земля скрылась под водой.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shd w:fill="FFFFFF" w:val="clear"/>
        </w:rPr>
        <w:t xml:space="preserve">150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shd w:fill="FFFFFF" w:val="clear"/>
        </w:rPr>
        <w:t xml:space="preserve">дней держалась вода. Ной выпустил ворона, узнать, видна ли суша, но ворон вернулся. Ной трижды выпускал голубя. В первый раз голубь вернулся ни с чем, во второй раз принес на корабль Ноя оливковую ветвь в знак того, что потоп закончился и Бог примирился с людьми.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shd w:fill="FFFFFF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shd w:fill="FFFFFF" w:val="clear"/>
        </w:rPr>
        <w:t xml:space="preserve">Широко известна также легенда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, согласно которой бог войны Марс не стал воевать, потому что не захотел разорять гнездо, которое голубка свила в его шлеме. Поэтому голубь считался голубем мира и дружбы.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лубь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выражение, получившее популярность после окончания Второй мировой войны в связи с деятельностью Всемирного конгресса сторонников мира.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Первый Всемирный конгресс сторонников мира проходил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1949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году в Париже и Праге. Эмблема этого конгресса была нарисована Пабло Пикассо. На эмблеме нарисован белый голубь, несущий в клюве оливковую ветвь.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Гипотеза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Я выдвинула гипотезу, можно ли разводить голубей в домашних условиях, если можно, то  с какой целью?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Со времён, когда люди научились выращивать пшеницу и ячмень и считается временем приручения голубей. Это произошло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5-10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тысяч лет назад. Получая пищу от людей, голубь сам стал искать место возле человека. Изначально голубей использовали как мясо, а затем как почтовиков.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Можно ли разводить голубей в домашних условиях?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Ответ: да. Разведение голубей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достаточно тяжелый труд, не приносящий большого дохода. Это дело требует увлеченности и настоящей любви к этим красивым домашним птицам. Наградой за ваш труд станет великолепное зрелище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летящий породистый голубь, символ мира.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Вывод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Голуби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это очень умные и миролюбивые птицы, приручив которых можно извлечь не только удовольствие от общения с ними, но и пользу.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Источники информации: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Интернет-ресурсы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