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B5" w:rsidRPr="000358C7" w:rsidRDefault="000172B5" w:rsidP="000172B5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 xml:space="preserve">Методическая разработка </w:t>
      </w:r>
    </w:p>
    <w:p w:rsidR="000172B5" w:rsidRPr="000358C7" w:rsidRDefault="000172B5" w:rsidP="000172B5">
      <w:pPr>
        <w:jc w:val="center"/>
        <w:rPr>
          <w:b/>
          <w:sz w:val="28"/>
          <w:szCs w:val="28"/>
        </w:rPr>
      </w:pPr>
      <w:r w:rsidRPr="000358C7">
        <w:rPr>
          <w:b/>
          <w:sz w:val="28"/>
          <w:szCs w:val="28"/>
        </w:rPr>
        <w:t xml:space="preserve">непрерывной непосредственной образовательной деятельности </w:t>
      </w:r>
    </w:p>
    <w:p w:rsidR="000172B5" w:rsidRPr="000358C7" w:rsidRDefault="000172B5" w:rsidP="00017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старшей</w:t>
      </w:r>
      <w:r w:rsidRPr="000358C7">
        <w:rPr>
          <w:b/>
          <w:sz w:val="28"/>
          <w:szCs w:val="28"/>
        </w:rPr>
        <w:t xml:space="preserve"> группе </w:t>
      </w:r>
    </w:p>
    <w:p w:rsidR="000172B5" w:rsidRDefault="000172B5" w:rsidP="000172B5">
      <w:pPr>
        <w:jc w:val="center"/>
        <w:rPr>
          <w:b/>
          <w:sz w:val="28"/>
          <w:szCs w:val="28"/>
        </w:rPr>
      </w:pPr>
      <w:r w:rsidRPr="005C4F6B">
        <w:rPr>
          <w:b/>
          <w:sz w:val="28"/>
          <w:szCs w:val="28"/>
        </w:rPr>
        <w:t>по ознакомлению с окружающим</w:t>
      </w:r>
    </w:p>
    <w:p w:rsidR="000172B5" w:rsidRPr="000172B5" w:rsidRDefault="000172B5" w:rsidP="00017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0172B5">
        <w:rPr>
          <w:b/>
          <w:sz w:val="28"/>
          <w:szCs w:val="28"/>
        </w:rPr>
        <w:t>:</w:t>
      </w:r>
      <w:r w:rsidRPr="000172B5">
        <w:rPr>
          <w:bCs/>
          <w:color w:val="000000"/>
        </w:rPr>
        <w:t xml:space="preserve"> </w:t>
      </w:r>
      <w:r w:rsidRPr="000172B5">
        <w:rPr>
          <w:b/>
          <w:bCs/>
          <w:color w:val="000000"/>
          <w:sz w:val="28"/>
          <w:szCs w:val="28"/>
        </w:rPr>
        <w:t>«Где растет клюква?»</w:t>
      </w:r>
    </w:p>
    <w:p w:rsidR="000172B5" w:rsidRPr="00862295" w:rsidRDefault="000172B5" w:rsidP="000172B5">
      <w:pPr>
        <w:shd w:val="clear" w:color="auto" w:fill="FFFFFF"/>
      </w:pPr>
      <w:r w:rsidRPr="00862295">
        <w:rPr>
          <w:bCs/>
          <w:color w:val="000000"/>
        </w:rPr>
        <w:t xml:space="preserve"> </w:t>
      </w:r>
    </w:p>
    <w:p w:rsidR="000172B5" w:rsidRDefault="000172B5" w:rsidP="000172B5">
      <w:pPr>
        <w:pStyle w:val="aa"/>
      </w:pPr>
      <w:r w:rsidRPr="00EB7BDE">
        <w:rPr>
          <w:b/>
        </w:rPr>
        <w:t>Цель:</w:t>
      </w:r>
      <w:r w:rsidRPr="00B94BA0">
        <w:rPr>
          <w:rStyle w:val="10"/>
          <w:color w:val="444444"/>
          <w:sz w:val="21"/>
          <w:szCs w:val="21"/>
          <w:shd w:val="clear" w:color="auto" w:fill="F4F4F4"/>
        </w:rPr>
        <w:t xml:space="preserve"> </w:t>
      </w:r>
      <w:r>
        <w:rPr>
          <w:rStyle w:val="apple-converted-space"/>
          <w:b/>
          <w:bCs/>
          <w:color w:val="444444"/>
          <w:sz w:val="21"/>
          <w:szCs w:val="21"/>
          <w:shd w:val="clear" w:color="auto" w:fill="F4F4F4"/>
        </w:rPr>
        <w:t> </w:t>
      </w:r>
      <w:r w:rsidRPr="00862295">
        <w:rPr>
          <w:color w:val="000000"/>
        </w:rPr>
        <w:t>Познакомить детей с жизнью сообществ животных и расте</w:t>
      </w:r>
      <w:r w:rsidRPr="00862295">
        <w:rPr>
          <w:color w:val="000000"/>
        </w:rPr>
        <w:softHyphen/>
        <w:t>ний болот</w:t>
      </w:r>
      <w:r>
        <w:t>.</w:t>
      </w:r>
    </w:p>
    <w:p w:rsidR="000172B5" w:rsidRPr="00D003C5" w:rsidRDefault="000172B5" w:rsidP="000172B5">
      <w:pPr>
        <w:pStyle w:val="aa"/>
      </w:pPr>
      <w:r w:rsidRPr="00EB7BDE">
        <w:rPr>
          <w:b/>
        </w:rPr>
        <w:t>Задачи:</w:t>
      </w:r>
      <w:r w:rsidRPr="00B94BA0">
        <w:t xml:space="preserve"> </w:t>
      </w:r>
    </w:p>
    <w:p w:rsidR="000172B5" w:rsidRDefault="000172B5" w:rsidP="000172B5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Воспитательные:</w:t>
      </w:r>
    </w:p>
    <w:p w:rsidR="000172B5" w:rsidRDefault="000172B5" w:rsidP="000172B5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личностные качества у каждого ребёнка: устойчивость интереса к математическим знаниям и умениям, целеустремлённость, сосредоточенность, любознательность.</w:t>
      </w:r>
    </w:p>
    <w:p w:rsidR="000172B5" w:rsidRDefault="000172B5" w:rsidP="000172B5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Развивающие:</w:t>
      </w:r>
    </w:p>
    <w:p w:rsidR="000172B5" w:rsidRDefault="000172B5" w:rsidP="000172B5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Развивать психологические процессы: зрительное и слуховое внимание, логическое мышление, мелкую моторику рук.</w:t>
      </w:r>
    </w:p>
    <w:p w:rsidR="000172B5" w:rsidRDefault="000172B5" w:rsidP="000172B5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Развивать социальные навыки: умение работать в группе, договариваться, учитывать мнение партнера.</w:t>
      </w:r>
      <w:r w:rsidRPr="00065F96">
        <w:t xml:space="preserve"> </w:t>
      </w:r>
    </w:p>
    <w:p w:rsidR="000172B5" w:rsidRDefault="000172B5" w:rsidP="000172B5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Образовательные:</w:t>
      </w:r>
    </w:p>
    <w:p w:rsidR="000172B5" w:rsidRDefault="000172B5" w:rsidP="000172B5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>
        <w:rPr>
          <w:color w:val="000000"/>
        </w:rPr>
        <w:t>У</w:t>
      </w:r>
      <w:r w:rsidRPr="00862295">
        <w:rPr>
          <w:color w:val="000000"/>
        </w:rPr>
        <w:t xml:space="preserve">чить устанавливать взаимосвязи животных и растений на болоте, их </w:t>
      </w:r>
      <w:r>
        <w:rPr>
          <w:color w:val="000000"/>
        </w:rPr>
        <w:t>приспособление к среде обитания.</w:t>
      </w:r>
      <w:r w:rsidRPr="00862295">
        <w:rPr>
          <w:color w:val="000000"/>
        </w:rPr>
        <w:t xml:space="preserve"> </w:t>
      </w:r>
    </w:p>
    <w:p w:rsidR="000172B5" w:rsidRDefault="000172B5" w:rsidP="000172B5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5C4F6B">
        <w:t>Тренировать вкусовые, слуховые, обонятельные, зрительные восприятия и тактильные ощущения в играх на самопознание</w:t>
      </w:r>
      <w:r>
        <w:rPr>
          <w:rStyle w:val="c1"/>
          <w:color w:val="000000"/>
        </w:rPr>
        <w:t>, с опорой на наглядность.</w:t>
      </w:r>
    </w:p>
    <w:p w:rsidR="000172B5" w:rsidRPr="00EB7BDE" w:rsidRDefault="000172B5" w:rsidP="000172B5">
      <w:pPr>
        <w:rPr>
          <w:b/>
        </w:rPr>
      </w:pPr>
      <w:r w:rsidRPr="00EB7BDE">
        <w:rPr>
          <w:b/>
        </w:rPr>
        <w:t xml:space="preserve">Приоритетная образовательная область «Познавательное развитие»: </w:t>
      </w:r>
    </w:p>
    <w:p w:rsidR="000172B5" w:rsidRDefault="000172B5" w:rsidP="000172B5">
      <w:pPr>
        <w:pStyle w:val="aa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Расширять знания</w:t>
      </w:r>
      <w:r w:rsidRPr="00862295">
        <w:rPr>
          <w:color w:val="000000"/>
        </w:rPr>
        <w:t xml:space="preserve"> о том, что в Томской области находятся самые крупные болота в мире (Васюганские болота).</w:t>
      </w:r>
    </w:p>
    <w:p w:rsidR="000172B5" w:rsidRPr="00D003C5" w:rsidRDefault="000172B5" w:rsidP="000172B5">
      <w:pPr>
        <w:pStyle w:val="aa"/>
        <w:numPr>
          <w:ilvl w:val="0"/>
          <w:numId w:val="5"/>
        </w:numPr>
      </w:pPr>
      <w:r w:rsidRPr="00782991">
        <w:t>Развивать способность умение</w:t>
      </w:r>
      <w:r>
        <w:t xml:space="preserve"> ориентироваться на ограниченном</w:t>
      </w:r>
      <w:r w:rsidRPr="00782991">
        <w:t xml:space="preserve"> пространстве.</w:t>
      </w:r>
    </w:p>
    <w:p w:rsidR="000172B5" w:rsidRPr="00930CDA" w:rsidRDefault="000172B5" w:rsidP="000172B5">
      <w:pPr>
        <w:jc w:val="both"/>
      </w:pPr>
      <w:r w:rsidRPr="00930CDA">
        <w:t>В интеграции:</w:t>
      </w:r>
    </w:p>
    <w:p w:rsidR="000172B5" w:rsidRPr="00EB7BDE" w:rsidRDefault="000172B5" w:rsidP="000172B5">
      <w:pPr>
        <w:jc w:val="both"/>
        <w:rPr>
          <w:b/>
        </w:rPr>
      </w:pPr>
      <w:r w:rsidRPr="00EB7BDE">
        <w:rPr>
          <w:b/>
        </w:rPr>
        <w:t>«Социально-коммуникативное развитие»:</w:t>
      </w:r>
    </w:p>
    <w:p w:rsidR="000172B5" w:rsidRPr="00930CDA" w:rsidRDefault="000172B5" w:rsidP="000172B5">
      <w:pPr>
        <w:jc w:val="both"/>
      </w:pPr>
      <w:r w:rsidRPr="00930CDA">
        <w:t>-</w:t>
      </w:r>
      <w:r>
        <w:t xml:space="preserve"> </w:t>
      </w:r>
      <w:r w:rsidRPr="00930CDA">
        <w:t>приобщение к общепринятым нормам и правилам взаимоотношения со сверстниками (умение выполнять задание сообща, помогать друг другу);</w:t>
      </w:r>
    </w:p>
    <w:p w:rsidR="000172B5" w:rsidRPr="00930CDA" w:rsidRDefault="000172B5" w:rsidP="000172B5">
      <w:pPr>
        <w:jc w:val="both"/>
      </w:pPr>
      <w:r w:rsidRPr="00930CDA">
        <w:t>-</w:t>
      </w:r>
      <w:r>
        <w:t xml:space="preserve"> </w:t>
      </w:r>
      <w:r w:rsidRPr="00930CDA">
        <w:t>формировать умение: устанавливать контакт, свободного общения;</w:t>
      </w:r>
    </w:p>
    <w:p w:rsidR="000172B5" w:rsidRPr="00EB7BDE" w:rsidRDefault="000172B5" w:rsidP="000172B5">
      <w:pPr>
        <w:jc w:val="both"/>
        <w:rPr>
          <w:b/>
        </w:rPr>
      </w:pPr>
      <w:r w:rsidRPr="00EB7BDE">
        <w:rPr>
          <w:b/>
        </w:rPr>
        <w:t xml:space="preserve"> «Речевое развитие»:</w:t>
      </w:r>
    </w:p>
    <w:p w:rsidR="000172B5" w:rsidRPr="00930CDA" w:rsidRDefault="000172B5" w:rsidP="000172B5">
      <w:pPr>
        <w:jc w:val="both"/>
      </w:pPr>
      <w:r w:rsidRPr="00930CDA">
        <w:t>-</w:t>
      </w:r>
      <w:r>
        <w:t xml:space="preserve"> </w:t>
      </w:r>
      <w:r w:rsidRPr="00930CDA">
        <w:t>развитие компонентов устной речи детей в различных формах и видах деятельности;</w:t>
      </w:r>
    </w:p>
    <w:p w:rsidR="000172B5" w:rsidRPr="00EB7BDE" w:rsidRDefault="000172B5" w:rsidP="000172B5">
      <w:pPr>
        <w:jc w:val="both"/>
        <w:rPr>
          <w:b/>
        </w:rPr>
      </w:pPr>
      <w:r w:rsidRPr="00EB7BDE">
        <w:rPr>
          <w:b/>
        </w:rPr>
        <w:t>«Физическое развитие»:</w:t>
      </w:r>
    </w:p>
    <w:p w:rsidR="000172B5" w:rsidRPr="00930CDA" w:rsidRDefault="000172B5" w:rsidP="000172B5">
      <w:pPr>
        <w:jc w:val="both"/>
      </w:pPr>
      <w:r w:rsidRPr="00930CDA">
        <w:t>- обогащение двигательного опыта, сохранение и укрепление физического и психического здоровья.</w:t>
      </w:r>
    </w:p>
    <w:p w:rsidR="000172B5" w:rsidRPr="00930CDA" w:rsidRDefault="000172B5" w:rsidP="000172B5">
      <w:pPr>
        <w:jc w:val="both"/>
      </w:pPr>
      <w:r w:rsidRPr="00930CDA">
        <w:t>Предпосылки учебной деятельности:</w:t>
      </w:r>
    </w:p>
    <w:p w:rsidR="000172B5" w:rsidRPr="00930CDA" w:rsidRDefault="000172B5" w:rsidP="000172B5">
      <w:pPr>
        <w:jc w:val="both"/>
      </w:pPr>
      <w:r w:rsidRPr="00930CDA">
        <w:t>- умение слушать, участвов</w:t>
      </w:r>
      <w:r>
        <w:t>ать в совместной деятельности</w:t>
      </w:r>
      <w:r w:rsidRPr="00930CDA">
        <w:t>;</w:t>
      </w:r>
    </w:p>
    <w:p w:rsidR="000172B5" w:rsidRPr="00930CDA" w:rsidRDefault="000172B5" w:rsidP="000172B5">
      <w:pPr>
        <w:jc w:val="both"/>
      </w:pPr>
      <w:r w:rsidRPr="00930CDA">
        <w:t>- предлагать помощь, умение пользоваться инструкцией;</w:t>
      </w:r>
    </w:p>
    <w:p w:rsidR="000172B5" w:rsidRPr="00930CDA" w:rsidRDefault="000172B5" w:rsidP="000172B5">
      <w:pPr>
        <w:jc w:val="both"/>
      </w:pPr>
      <w:r w:rsidRPr="00930CDA">
        <w:t>- Умение осуществлять действия по заданному образцу и правилу;</w:t>
      </w:r>
    </w:p>
    <w:p w:rsidR="000172B5" w:rsidRPr="00930CDA" w:rsidRDefault="000172B5" w:rsidP="000172B5">
      <w:pPr>
        <w:jc w:val="both"/>
      </w:pPr>
      <w:r w:rsidRPr="00930CDA">
        <w:t>- умение слушать взрослого и выполнять его инструкцию;</w:t>
      </w:r>
    </w:p>
    <w:p w:rsidR="000172B5" w:rsidRDefault="000172B5" w:rsidP="000172B5">
      <w:pPr>
        <w:jc w:val="both"/>
      </w:pPr>
      <w:r w:rsidRPr="00930CDA">
        <w:t>- умение оценивать собственную деятельность, свои достижения.</w:t>
      </w:r>
    </w:p>
    <w:p w:rsidR="000172B5" w:rsidRDefault="000172B5" w:rsidP="000172B5">
      <w:pPr>
        <w:jc w:val="both"/>
        <w:rPr>
          <w:b/>
        </w:rPr>
      </w:pPr>
      <w:r w:rsidRPr="00A51CCE">
        <w:rPr>
          <w:b/>
        </w:rPr>
        <w:t>Методы и приемы:</w:t>
      </w:r>
    </w:p>
    <w:p w:rsidR="000172B5" w:rsidRDefault="000172B5" w:rsidP="000172B5">
      <w:pPr>
        <w:jc w:val="both"/>
        <w:rPr>
          <w:b/>
        </w:rPr>
      </w:pPr>
      <w:r>
        <w:rPr>
          <w:b/>
        </w:rPr>
        <w:t>Методы повышения познавательной активности</w:t>
      </w:r>
    </w:p>
    <w:p w:rsidR="000172B5" w:rsidRDefault="000172B5" w:rsidP="000172B5">
      <w:pPr>
        <w:jc w:val="both"/>
      </w:pPr>
      <w:r>
        <w:t xml:space="preserve">(проф. Н.Н. </w:t>
      </w:r>
      <w:proofErr w:type="spellStart"/>
      <w:r>
        <w:t>Поддьяков</w:t>
      </w:r>
      <w:proofErr w:type="spellEnd"/>
      <w:r>
        <w:t>, А.Н.Клюева)</w:t>
      </w:r>
    </w:p>
    <w:p w:rsidR="000172B5" w:rsidRDefault="000172B5" w:rsidP="000172B5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Элементарный анали</w:t>
      </w:r>
      <w:proofErr w:type="gramStart"/>
      <w:r>
        <w:t>з(</w:t>
      </w:r>
      <w:proofErr w:type="gramEnd"/>
      <w:r>
        <w:t>установление причинно-следственных связей)</w:t>
      </w:r>
    </w:p>
    <w:p w:rsidR="000172B5" w:rsidRDefault="000172B5" w:rsidP="000172B5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Сравнение</w:t>
      </w:r>
    </w:p>
    <w:p w:rsidR="000172B5" w:rsidRDefault="000172B5" w:rsidP="000172B5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Метод моделирования и конструирования.</w:t>
      </w:r>
    </w:p>
    <w:p w:rsidR="000172B5" w:rsidRDefault="000172B5" w:rsidP="000172B5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lastRenderedPageBreak/>
        <w:t>Метод вопросов</w:t>
      </w:r>
    </w:p>
    <w:p w:rsidR="000172B5" w:rsidRDefault="000172B5" w:rsidP="000172B5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Метод повторения</w:t>
      </w:r>
    </w:p>
    <w:p w:rsidR="000172B5" w:rsidRPr="001E4C1F" w:rsidRDefault="000172B5" w:rsidP="000172B5">
      <w:pPr>
        <w:pStyle w:val="ac"/>
        <w:numPr>
          <w:ilvl w:val="0"/>
          <w:numId w:val="1"/>
        </w:numPr>
        <w:spacing w:line="276" w:lineRule="auto"/>
        <w:contextualSpacing/>
        <w:jc w:val="both"/>
      </w:pPr>
      <w:r>
        <w:t>Решение логических задач</w:t>
      </w:r>
    </w:p>
    <w:p w:rsidR="000172B5" w:rsidRDefault="000172B5" w:rsidP="000172B5">
      <w:pPr>
        <w:jc w:val="both"/>
      </w:pPr>
      <w:r>
        <w:rPr>
          <w:b/>
        </w:rPr>
        <w:t xml:space="preserve">Методы повышения эмоциональной активности </w:t>
      </w:r>
      <w:r w:rsidRPr="000D436D">
        <w:t>(</w:t>
      </w:r>
      <w:r>
        <w:t>проф.С.А. Смирнов)</w:t>
      </w:r>
    </w:p>
    <w:p w:rsidR="000172B5" w:rsidRDefault="000172B5" w:rsidP="000172B5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Игровые и воображаемые ситуации</w:t>
      </w:r>
    </w:p>
    <w:p w:rsidR="000172B5" w:rsidRDefault="000172B5" w:rsidP="000172B5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Сюрпризные моменты</w:t>
      </w:r>
    </w:p>
    <w:p w:rsidR="000172B5" w:rsidRDefault="000172B5" w:rsidP="000172B5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Элементы творчества и новизны.</w:t>
      </w:r>
    </w:p>
    <w:p w:rsidR="000172B5" w:rsidRDefault="000172B5" w:rsidP="000172B5">
      <w:pPr>
        <w:pStyle w:val="ac"/>
        <w:numPr>
          <w:ilvl w:val="0"/>
          <w:numId w:val="2"/>
        </w:numPr>
        <w:spacing w:line="276" w:lineRule="auto"/>
        <w:contextualSpacing/>
        <w:jc w:val="both"/>
      </w:pPr>
      <w:r>
        <w:t>Юмор и шутки</w:t>
      </w:r>
    </w:p>
    <w:p w:rsidR="000172B5" w:rsidRDefault="000172B5" w:rsidP="000172B5">
      <w:pPr>
        <w:jc w:val="both"/>
      </w:pPr>
      <w:r w:rsidRPr="0076427B">
        <w:rPr>
          <w:b/>
        </w:rPr>
        <w:t>Методы обучения и развития творчества</w:t>
      </w:r>
      <w:r>
        <w:rPr>
          <w:b/>
        </w:rPr>
        <w:t xml:space="preserve"> </w:t>
      </w:r>
      <w:r>
        <w:t xml:space="preserve">(проф. Н.Н. </w:t>
      </w:r>
      <w:proofErr w:type="spellStart"/>
      <w:r>
        <w:t>Поддьяков</w:t>
      </w:r>
      <w:proofErr w:type="spellEnd"/>
      <w:r>
        <w:t>)</w:t>
      </w:r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Эмоциональная насыщенность окружения</w:t>
      </w:r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Мотивирование детской деятельности</w:t>
      </w:r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Исследование предметов живой и неживой природ</w:t>
      </w:r>
      <w:proofErr w:type="gramStart"/>
      <w:r>
        <w:t>ы(</w:t>
      </w:r>
      <w:proofErr w:type="gramEnd"/>
      <w:r>
        <w:t>обследование)</w:t>
      </w:r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proofErr w:type="gramStart"/>
      <w:r>
        <w:t>Прогнозирование (умение рассматривать предметы и явления в движении – прошлое, настоящее и будущее</w:t>
      </w:r>
      <w:proofErr w:type="gramEnd"/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Игровые приемы</w:t>
      </w:r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Проблемные ситуации и задачи</w:t>
      </w:r>
    </w:p>
    <w:p w:rsidR="000172B5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Неясные знания (догадки)</w:t>
      </w:r>
    </w:p>
    <w:p w:rsidR="000172B5" w:rsidRPr="0076427B" w:rsidRDefault="000172B5" w:rsidP="000172B5">
      <w:pPr>
        <w:pStyle w:val="ac"/>
        <w:numPr>
          <w:ilvl w:val="0"/>
          <w:numId w:val="3"/>
        </w:numPr>
        <w:spacing w:line="276" w:lineRule="auto"/>
        <w:contextualSpacing/>
        <w:jc w:val="both"/>
      </w:pPr>
      <w:r>
        <w:t>Предположения  (гипотезы)</w:t>
      </w:r>
    </w:p>
    <w:p w:rsidR="000172B5" w:rsidRPr="005C4F6B" w:rsidRDefault="000172B5" w:rsidP="000172B5">
      <w:r>
        <w:t>Оборудование</w:t>
      </w:r>
      <w:r w:rsidRPr="00F03909">
        <w:t>:</w:t>
      </w:r>
      <w:r>
        <w:t xml:space="preserve"> </w:t>
      </w:r>
      <w:r w:rsidRPr="00862295">
        <w:rPr>
          <w:color w:val="000000"/>
        </w:rPr>
        <w:t>фигурки для составления панно болота, запись пения лягушек, крика журавля, клюква.</w:t>
      </w:r>
    </w:p>
    <w:p w:rsidR="000172B5" w:rsidRDefault="000172B5" w:rsidP="000172B5">
      <w:pPr>
        <w:shd w:val="clear" w:color="auto" w:fill="FFFFFF"/>
        <w:spacing w:line="274" w:lineRule="exact"/>
        <w:ind w:left="5" w:right="461"/>
        <w:rPr>
          <w:bCs/>
          <w:color w:val="000000"/>
        </w:rPr>
      </w:pPr>
    </w:p>
    <w:p w:rsidR="000172B5" w:rsidRDefault="000172B5" w:rsidP="000172B5">
      <w:pPr>
        <w:shd w:val="clear" w:color="auto" w:fill="FFFFFF"/>
        <w:spacing w:line="274" w:lineRule="exact"/>
        <w:ind w:left="5" w:right="461"/>
      </w:pPr>
      <w:r>
        <w:t>Организация деятельности:</w:t>
      </w:r>
    </w:p>
    <w:p w:rsidR="000172B5" w:rsidRDefault="000172B5" w:rsidP="000172B5">
      <w:pPr>
        <w:shd w:val="clear" w:color="auto" w:fill="FFFFFF"/>
        <w:spacing w:line="274" w:lineRule="exact"/>
        <w:ind w:left="5"/>
      </w:pPr>
      <w:r>
        <w:rPr>
          <w:spacing w:val="-1"/>
        </w:rPr>
        <w:t xml:space="preserve">Воспитатель угощает детей ягодами клюквы и спрашивает, не знают ли они, где </w:t>
      </w:r>
      <w:r>
        <w:t xml:space="preserve">растёт такая вкусная и полезная ягода (в лесу, на болоте). Воспитатель </w:t>
      </w:r>
      <w:r>
        <w:rPr>
          <w:spacing w:val="-1"/>
        </w:rPr>
        <w:t xml:space="preserve">выставляет на </w:t>
      </w:r>
      <w:proofErr w:type="spellStart"/>
      <w:r>
        <w:rPr>
          <w:spacing w:val="-1"/>
        </w:rPr>
        <w:t>фланелеграф</w:t>
      </w:r>
      <w:proofErr w:type="spellEnd"/>
      <w:r>
        <w:rPr>
          <w:spacing w:val="-1"/>
        </w:rPr>
        <w:t xml:space="preserve"> панно с изображением болота и загадывает загадку:</w:t>
      </w:r>
    </w:p>
    <w:p w:rsidR="000172B5" w:rsidRDefault="000172B5" w:rsidP="000172B5">
      <w:pPr>
        <w:shd w:val="clear" w:color="auto" w:fill="FFFFFF"/>
        <w:spacing w:before="5" w:line="274" w:lineRule="exact"/>
        <w:ind w:left="2472"/>
      </w:pPr>
      <w:r>
        <w:rPr>
          <w:spacing w:val="-2"/>
        </w:rPr>
        <w:t>«Все обходят это место:</w:t>
      </w:r>
    </w:p>
    <w:p w:rsidR="000172B5" w:rsidRDefault="000172B5" w:rsidP="000172B5">
      <w:pPr>
        <w:shd w:val="clear" w:color="auto" w:fill="FFFFFF"/>
        <w:spacing w:line="274" w:lineRule="exact"/>
        <w:ind w:left="2587"/>
      </w:pPr>
      <w:r>
        <w:rPr>
          <w:spacing w:val="-1"/>
        </w:rPr>
        <w:t>Здесь земля как будто тесто,</w:t>
      </w:r>
    </w:p>
    <w:p w:rsidR="000172B5" w:rsidRDefault="000172B5" w:rsidP="000172B5">
      <w:pPr>
        <w:shd w:val="clear" w:color="auto" w:fill="FFFFFF"/>
        <w:spacing w:line="274" w:lineRule="exact"/>
        <w:ind w:left="2587"/>
      </w:pPr>
      <w:r>
        <w:rPr>
          <w:spacing w:val="-1"/>
        </w:rPr>
        <w:t>Здесь осока, кочки, мхи,</w:t>
      </w:r>
    </w:p>
    <w:p w:rsidR="000172B5" w:rsidRDefault="000172B5" w:rsidP="000172B5">
      <w:pPr>
        <w:shd w:val="clear" w:color="auto" w:fill="FFFFFF"/>
        <w:spacing w:line="274" w:lineRule="exact"/>
        <w:ind w:firstLine="2582"/>
      </w:pPr>
      <w:r>
        <w:t xml:space="preserve">Нет опоры для ноги» (болото).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Да, правильно, это болото. Болото это очень сырые участки земли, где </w:t>
      </w:r>
      <w:r>
        <w:rPr>
          <w:spacing w:val="-1"/>
        </w:rPr>
        <w:t xml:space="preserve">скапливается много воды. Есть растения, которые растут там, где много влаги и </w:t>
      </w:r>
      <w:r>
        <w:t xml:space="preserve">в другом месте </w:t>
      </w:r>
      <w:proofErr w:type="gramStart"/>
      <w:r>
        <w:t>расти не могут</w:t>
      </w:r>
      <w:proofErr w:type="gramEnd"/>
      <w:r>
        <w:t xml:space="preserve">, поэтому болото для них самое подходящее место. На болоте растёт мох - невысокое травянистое растение с мелкими листочками; растёт осока, у которой листочки длинные, узкие и острые.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Кто из вас видел, </w:t>
      </w:r>
      <w:proofErr w:type="gramStart"/>
      <w:r>
        <w:t>когда ни будь</w:t>
      </w:r>
      <w:proofErr w:type="gramEnd"/>
      <w:r>
        <w:t xml:space="preserve"> мох и сейчас узнает его?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 Предлагается детям взять в руки влажный мох и рассмотреть его.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Объяснить детям, что листочки мха впитывают воду и поэтому всегда влажные. Зелёный мох «кукушкин лён» </w:t>
      </w:r>
      <w:r>
        <w:rPr>
          <w:spacing w:val="-1"/>
        </w:rPr>
        <w:t xml:space="preserve">невысокие растения, а сфагновый мох имеет длинные стебли с листочками, т.к. </w:t>
      </w:r>
      <w:r>
        <w:t>он стелется по болоту и далеко «уползает».</w:t>
      </w:r>
    </w:p>
    <w:p w:rsidR="000172B5" w:rsidRDefault="000172B5" w:rsidP="000172B5">
      <w:pPr>
        <w:shd w:val="clear" w:color="auto" w:fill="FFFFFF"/>
        <w:spacing w:line="274" w:lineRule="exact"/>
        <w:ind w:left="5" w:firstLine="178"/>
      </w:pPr>
      <w:r>
        <w:t xml:space="preserve">На болоте, кроме мхов и осоки, растут и другие растения. На болоте растёт </w:t>
      </w:r>
      <w:r>
        <w:rPr>
          <w:spacing w:val="-1"/>
        </w:rPr>
        <w:t xml:space="preserve">очень красивый кустарник, который называется багульник (дети рассматривают </w:t>
      </w:r>
      <w:r>
        <w:t>картинку багульника и вставляют её в панно).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Воспитатель спрашивает детей: растут ли в болоте высокие деревья?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Вместе с </w:t>
      </w:r>
      <w:r>
        <w:rPr>
          <w:spacing w:val="-1"/>
        </w:rPr>
        <w:t xml:space="preserve">детьми воспитатель ищет ответ на этот сложный вопрос и, вместе выясняют, что </w:t>
      </w:r>
      <w:r>
        <w:t xml:space="preserve">в воде высокие деревья </w:t>
      </w:r>
      <w:proofErr w:type="gramStart"/>
      <w:r>
        <w:t>расти не могут</w:t>
      </w:r>
      <w:proofErr w:type="gramEnd"/>
      <w:r>
        <w:t xml:space="preserve">, а те которые растут, невысокие с тонкими стволами, т.к. для роста деревьев в болоте неподходящие условия. </w:t>
      </w:r>
    </w:p>
    <w:p w:rsidR="000172B5" w:rsidRDefault="000172B5" w:rsidP="000172B5">
      <w:pPr>
        <w:shd w:val="clear" w:color="auto" w:fill="FFFFFF"/>
        <w:spacing w:line="274" w:lineRule="exact"/>
      </w:pPr>
      <w:r>
        <w:rPr>
          <w:spacing w:val="-1"/>
        </w:rPr>
        <w:t xml:space="preserve">Дальше, беседуя с детьми, </w:t>
      </w:r>
      <w:proofErr w:type="gramStart"/>
      <w:r>
        <w:rPr>
          <w:spacing w:val="-1"/>
        </w:rPr>
        <w:t>выясняем</w:t>
      </w:r>
      <w:proofErr w:type="gramEnd"/>
      <w:r>
        <w:rPr>
          <w:spacing w:val="-1"/>
        </w:rPr>
        <w:t xml:space="preserve"> живут ли в болоте животные и, если живут, </w:t>
      </w:r>
      <w:r>
        <w:t xml:space="preserve">то какие. В первую очередь, дети называют лягушку. </w:t>
      </w:r>
    </w:p>
    <w:p w:rsidR="000172B5" w:rsidRDefault="000172B5" w:rsidP="000172B5">
      <w:pPr>
        <w:shd w:val="clear" w:color="auto" w:fill="FFFFFF"/>
        <w:spacing w:line="274" w:lineRule="exact"/>
      </w:pPr>
      <w:r>
        <w:lastRenderedPageBreak/>
        <w:t xml:space="preserve">Действительно, для проживания лягушки условия болота самые благоприятные: влажно, не жарко, </w:t>
      </w:r>
      <w:proofErr w:type="gramStart"/>
      <w:r>
        <w:t>есть</w:t>
      </w:r>
      <w:proofErr w:type="gramEnd"/>
      <w:r>
        <w:t xml:space="preserve"> где спрятаться.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Дети выставляют лягушку на </w:t>
      </w:r>
      <w:proofErr w:type="spellStart"/>
      <w:r>
        <w:t>фланелеграф</w:t>
      </w:r>
      <w:proofErr w:type="spellEnd"/>
      <w:r>
        <w:t xml:space="preserve">, попутно выясняя, почему она зеленоватого цвета. Зелёный цвет ей нужен для маскировки, чтобы её не заметили сверху.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Кого же боится лягушка?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Кто её может съесть?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Дать возможность детям выбрать картинку того обитателя болота, который ест лягушек (цапля или журавль).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Выставляем на </w:t>
      </w:r>
      <w:proofErr w:type="spellStart"/>
      <w:r>
        <w:t>фланелеграф</w:t>
      </w:r>
      <w:proofErr w:type="spellEnd"/>
      <w:r>
        <w:t xml:space="preserve"> и </w:t>
      </w:r>
      <w:proofErr w:type="gramStart"/>
      <w:r>
        <w:t>выясняем</w:t>
      </w:r>
      <w:proofErr w:type="gramEnd"/>
      <w:r>
        <w:t xml:space="preserve"> как журавль ловит лягушку (длинные ноги и длинный клюв).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Проводим игру «Цапли и лягушки». </w:t>
      </w:r>
    </w:p>
    <w:p w:rsidR="000172B5" w:rsidRDefault="000172B5" w:rsidP="000172B5">
      <w:pPr>
        <w:shd w:val="clear" w:color="auto" w:fill="FFFFFF"/>
        <w:spacing w:line="274" w:lineRule="exact"/>
      </w:pPr>
      <w:r>
        <w:t>Можно добавить, что, если на наших болотах нет цапли и журавля, это не значит, что лягушкам некого бояться, её может съесть и сорока.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 А кого же ест сама лягушка?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На болоте много мошек и комаров, которые и являются кормом для лягушки. Рассматривая составленное панно болота, дети с помощью воспитателя выясняют, что на болоте растут различные растения и живут разные животные. Растения и животные приспособлены к жизни на болоте, они нужны друг другу и все вместе образуют сообщество. </w:t>
      </w:r>
    </w:p>
    <w:p w:rsidR="000172B5" w:rsidRDefault="000172B5" w:rsidP="000172B5">
      <w:pPr>
        <w:shd w:val="clear" w:color="auto" w:fill="FFFFFF"/>
        <w:spacing w:line="274" w:lineRule="exact"/>
      </w:pPr>
      <w:r>
        <w:t xml:space="preserve">Проанализировав жизнь растений и животных на болоте, составляем пищевую цепочку: </w:t>
      </w:r>
      <w:r>
        <w:rPr>
          <w:b/>
          <w:bCs/>
        </w:rPr>
        <w:t xml:space="preserve">цапля - лягушка - комар </w:t>
      </w:r>
      <w:proofErr w:type="gramStart"/>
      <w:r>
        <w:rPr>
          <w:b/>
          <w:bCs/>
        </w:rPr>
        <w:t>-д</w:t>
      </w:r>
      <w:proofErr w:type="gramEnd"/>
      <w:r>
        <w:rPr>
          <w:b/>
          <w:bCs/>
        </w:rPr>
        <w:t>ругие животные.</w:t>
      </w:r>
    </w:p>
    <w:p w:rsidR="000172B5" w:rsidRDefault="000172B5" w:rsidP="000172B5">
      <w:pPr>
        <w:shd w:val="clear" w:color="auto" w:fill="FFFFFF"/>
        <w:spacing w:line="274" w:lineRule="exact"/>
        <w:ind w:left="5"/>
      </w:pPr>
      <w:r>
        <w:t>Болота накапливают много воды, которая даёт жизнь рекам, колодцам, ручьям. В болотах образуется торф, который использует человек в своём хозяйстве</w:t>
      </w:r>
      <w:proofErr w:type="gramStart"/>
      <w:r>
        <w:t xml:space="preserve"> В</w:t>
      </w:r>
      <w:proofErr w:type="gramEnd"/>
      <w:r>
        <w:t xml:space="preserve"> Томской области находятся самые большие болота в мире, и наша область имеет самые большие запасы пресной воды. </w:t>
      </w:r>
    </w:p>
    <w:p w:rsidR="000172B5" w:rsidRDefault="000172B5" w:rsidP="000172B5">
      <w:pPr>
        <w:shd w:val="clear" w:color="auto" w:fill="FFFFFF"/>
        <w:spacing w:line="274" w:lineRule="exact"/>
        <w:ind w:left="5"/>
      </w:pPr>
      <w:r>
        <w:t xml:space="preserve">Рассматриваем карту Томской </w:t>
      </w:r>
      <w:r>
        <w:rPr>
          <w:spacing w:val="-1"/>
        </w:rPr>
        <w:t xml:space="preserve">области, находим Васюганские болота. Болота это часть природы и к ним нужно </w:t>
      </w:r>
      <w:r>
        <w:t>относиться бережно.</w:t>
      </w:r>
    </w:p>
    <w:p w:rsidR="004B08A8" w:rsidRDefault="004B08A8"/>
    <w:sectPr w:rsidR="004B08A8" w:rsidSect="004B0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B0D"/>
    <w:multiLevelType w:val="hybridMultilevel"/>
    <w:tmpl w:val="49301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F540E"/>
    <w:multiLevelType w:val="hybridMultilevel"/>
    <w:tmpl w:val="8E28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96C47"/>
    <w:multiLevelType w:val="hybridMultilevel"/>
    <w:tmpl w:val="63C279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F983E45"/>
    <w:multiLevelType w:val="hybridMultilevel"/>
    <w:tmpl w:val="52DC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1475F"/>
    <w:multiLevelType w:val="hybridMultilevel"/>
    <w:tmpl w:val="947A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2B5"/>
    <w:rsid w:val="000172B5"/>
    <w:rsid w:val="002A477A"/>
    <w:rsid w:val="003E1D1F"/>
    <w:rsid w:val="004A46D3"/>
    <w:rsid w:val="004B08A8"/>
    <w:rsid w:val="00696A69"/>
    <w:rsid w:val="006E3ABC"/>
    <w:rsid w:val="00B8026D"/>
    <w:rsid w:val="00C36874"/>
    <w:rsid w:val="00CF2152"/>
    <w:rsid w:val="00D74C2A"/>
    <w:rsid w:val="00D779CC"/>
    <w:rsid w:val="00E500DE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B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  <w:style w:type="character" w:customStyle="1" w:styleId="apple-converted-space">
    <w:name w:val="apple-converted-space"/>
    <w:basedOn w:val="a0"/>
    <w:rsid w:val="000172B5"/>
  </w:style>
  <w:style w:type="paragraph" w:customStyle="1" w:styleId="c0">
    <w:name w:val="c0"/>
    <w:basedOn w:val="a"/>
    <w:rsid w:val="000172B5"/>
    <w:pPr>
      <w:spacing w:before="100" w:beforeAutospacing="1" w:after="100" w:afterAutospacing="1"/>
    </w:pPr>
  </w:style>
  <w:style w:type="character" w:customStyle="1" w:styleId="c1">
    <w:name w:val="c1"/>
    <w:basedOn w:val="a0"/>
    <w:rsid w:val="00017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2019-11-05T17:26:00Z</dcterms:created>
  <dcterms:modified xsi:type="dcterms:W3CDTF">2019-11-05T17:42:00Z</dcterms:modified>
</cp:coreProperties>
</file>