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73" w:rsidRDefault="008062FE" w:rsidP="00A520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3212" cy="3790950"/>
            <wp:effectExtent l="19050" t="0" r="0" b="0"/>
            <wp:docPr id="14" name="Рисунок 14" descr="C:\Users\1\Desktop\олег фото\IMG-201912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олег фото\IMG-20191208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073" w:rsidRPr="00A52073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r w:rsidR="004B51B5" w:rsidRPr="004B51B5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5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Предметно-развивающая &#10;среда логопедического кабинета в ДОУ"/>
          </v:shape>
        </w:pict>
      </w:r>
    </w:p>
    <w:p w:rsidR="00A52073" w:rsidRDefault="00A52073" w:rsidP="00A52073">
      <w:pPr>
        <w:jc w:val="both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  <w:u w:val="single"/>
        </w:rPr>
        <w:t>Предметно-развивающая среда </w:t>
      </w:r>
      <w:r w:rsidRPr="00F71314">
        <w:rPr>
          <w:rFonts w:ascii="Times New Roman" w:hAnsi="Times New Roman" w:cs="Times New Roman"/>
          <w:sz w:val="28"/>
          <w:szCs w:val="28"/>
        </w:rPr>
        <w:t>– составная часть развивающей среды дошкольного детства. От того, в каких взаимоотношениях со средой находится ребенок, с учетом изменений, происходящих в нем самом и в среде, зависит динамика его развития, формирование качественно новых психических образований.</w:t>
      </w:r>
    </w:p>
    <w:p w:rsidR="00A52073" w:rsidRDefault="00A52073" w:rsidP="00A520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2073" w:rsidRDefault="00A52073" w:rsidP="00A52073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F71314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Кабинет логопеда ДОУ предназначен для оказания своевременной квалифицированной консультативно-методической, диагностической, коррекционной помощи детям, родителям и педагогам по вопросам развития, обучения, воспитания, адаптации ребёнка с проблемами развития.</w:t>
      </w:r>
    </w:p>
    <w:p w:rsidR="00A52073" w:rsidRPr="00F71314" w:rsidRDefault="00A52073" w:rsidP="00A52073">
      <w:p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lastRenderedPageBreak/>
        <w:t>Кабинет представляет собой специально оборудованное помещение для подгрупповых и индивидуальных занятий с детьми. Предметная среда логопедического кабинета проектируется в соответствии с программой, которая реализуется в образовательном учреждении.</w:t>
      </w:r>
    </w:p>
    <w:p w:rsidR="00A52073" w:rsidRDefault="004B51B5" w:rsidP="00A52073">
      <w:pPr>
        <w:rPr>
          <w:b/>
        </w:rPr>
      </w:pPr>
      <w:r w:rsidRPr="004B51B5">
        <w:rPr>
          <w:b/>
        </w:rPr>
        <w:pict>
          <v:shape id="_x0000_i1026" type="#_x0000_t136" style="width:418.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бинет имеет несколько зон:"/>
          </v:shape>
        </w:pict>
      </w:r>
    </w:p>
    <w:p w:rsidR="00A52073" w:rsidRPr="00F71314" w:rsidRDefault="00A52073" w:rsidP="00A520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Зона с зеркалом для индивидуальной и подгрупповой работы с детьми по коррекции звукопроизношения.</w:t>
      </w:r>
    </w:p>
    <w:p w:rsidR="00A52073" w:rsidRPr="00F71314" w:rsidRDefault="00A52073" w:rsidP="00A520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Зона дидактического и игрового сопровождения.</w:t>
      </w:r>
    </w:p>
    <w:p w:rsidR="00A52073" w:rsidRPr="00F71314" w:rsidRDefault="00A52073" w:rsidP="00A52073">
      <w:p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Занимательное игровое обеспечение для логопедических занятий (настольные игры, лото, кубики, игрушки).</w:t>
      </w:r>
    </w:p>
    <w:p w:rsidR="00A52073" w:rsidRPr="00F71314" w:rsidRDefault="00A52073" w:rsidP="00A52073">
      <w:p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Оборудование, способствующее формированию речевого дыхания.</w:t>
      </w:r>
    </w:p>
    <w:p w:rsidR="00A52073" w:rsidRPr="00F71314" w:rsidRDefault="00A52073" w:rsidP="00A52073">
      <w:p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Оборудование, способствующее развитию мелкой моторики (обводки, массажные мячики, шнуровки, разрезные картинки, мозаики).</w:t>
      </w:r>
    </w:p>
    <w:p w:rsidR="00A52073" w:rsidRPr="00F71314" w:rsidRDefault="00A52073" w:rsidP="00A5207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3. Консультативная зона для работы с родителями и педагогами.</w:t>
      </w:r>
    </w:p>
    <w:p w:rsidR="00A52073" w:rsidRPr="00F71314" w:rsidRDefault="00A52073" w:rsidP="00A5207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4. Зона методических материалов и пособий</w:t>
      </w:r>
    </w:p>
    <w:p w:rsidR="00A52073" w:rsidRPr="00F71314" w:rsidRDefault="00A52073" w:rsidP="00A52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Она представлена шкафом, тумбочкой столом и содержит следующие разделы: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Справочная литература по логопедии.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Материалы по обследованию речи детей.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Методическая литература по коррекции звукопроизношения.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Методическая литература по преодолению ФФНР.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Пособия по дидактическому обеспечению коррекционного процесса (в коробках и конвертах).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Паспорт логопедического кабинета.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Нормативные документы.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lastRenderedPageBreak/>
        <w:t>Перспективное планирование на учебный год.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Журнал обследования речи детей.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Журнал посещаемости детьми ЛП.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Речевые карты.</w:t>
      </w:r>
    </w:p>
    <w:p w:rsidR="00A52073" w:rsidRPr="00F71314" w:rsidRDefault="00A52073" w:rsidP="00A52073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Планы индивидуальной работы с детьми.</w:t>
      </w:r>
    </w:p>
    <w:p w:rsidR="00A52073" w:rsidRPr="00F71314" w:rsidRDefault="00A52073" w:rsidP="00A52073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5. Зона ТСО.</w:t>
      </w:r>
    </w:p>
    <w:p w:rsidR="00A52073" w:rsidRPr="00F71314" w:rsidRDefault="00A52073" w:rsidP="00A52073">
      <w:pPr>
        <w:jc w:val="both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>Здесь располагается ПК с набором обучающих компьютерных программ, диски с программами, логопедическими играми и электронные пособия.</w:t>
      </w:r>
    </w:p>
    <w:p w:rsidR="00A52073" w:rsidRPr="00F71314" w:rsidRDefault="00A52073" w:rsidP="00A52073">
      <w:pPr>
        <w:jc w:val="both"/>
        <w:rPr>
          <w:rFonts w:ascii="Times New Roman" w:hAnsi="Times New Roman" w:cs="Times New Roman"/>
          <w:sz w:val="28"/>
          <w:szCs w:val="28"/>
        </w:rPr>
      </w:pPr>
      <w:r w:rsidRPr="00F71314">
        <w:rPr>
          <w:rFonts w:ascii="Times New Roman" w:hAnsi="Times New Roman" w:cs="Times New Roman"/>
          <w:sz w:val="28"/>
          <w:szCs w:val="28"/>
        </w:rPr>
        <w:t xml:space="preserve">Организация предметно-пространственной развивающей среды в кабинете логопеда имеет </w:t>
      </w:r>
      <w:proofErr w:type="gramStart"/>
      <w:r w:rsidRPr="00F71314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F71314">
        <w:rPr>
          <w:rFonts w:ascii="Times New Roman" w:hAnsi="Times New Roman" w:cs="Times New Roman"/>
          <w:sz w:val="28"/>
          <w:szCs w:val="28"/>
        </w:rPr>
        <w:t xml:space="preserve"> при формировании личности ребенка с речевыми проблемами. В красивом, уютном, привлекательном помещении ребенок качественно изменяется. Правильно организованная развивающая предметно-пространственная среда выполняет коррекционную, образовательную, развивающую, воспитывающую, стимулирующую, организационную, коммуникативную функции. Это является оптимальным условием для коррекционной работы в целом. Таким образом, создание особого пространства в логопедическом кабинете – необходимое условие качественной коррекционной работы в детском саду.</w:t>
      </w:r>
    </w:p>
    <w:p w:rsidR="00A52073" w:rsidRPr="00F71314" w:rsidRDefault="00A52073" w:rsidP="00A52073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F10F75" w:rsidRDefault="008062FE" w:rsidP="001D7F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3443288"/>
            <wp:effectExtent l="19050" t="0" r="0" b="0"/>
            <wp:docPr id="13" name="Рисунок 13" descr="C:\Users\1\Desktop\олег фото\IMG-201912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лег фото\IMG-20191208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4225" cy="3445669"/>
            <wp:effectExtent l="19050" t="0" r="0" b="0"/>
            <wp:docPr id="12" name="Рисунок 12" descr="C:\Users\1\Desktop\олег фото\IMG-201912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лег фото\IMG-20191208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86188" cy="5048250"/>
            <wp:effectExtent l="19050" t="0" r="4762" b="0"/>
            <wp:docPr id="10" name="Рисунок 10" descr="C:\Users\1\Desktop\олег фото\IMG-201912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лег фото\IMG-20191208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8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93332" cy="5057775"/>
            <wp:effectExtent l="19050" t="0" r="0" b="0"/>
            <wp:docPr id="9" name="Рисунок 9" descr="C:\Users\1\Desktop\олег фото\IMG-20191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лег фото\IMG-20191208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32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64769" cy="5153025"/>
            <wp:effectExtent l="19050" t="0" r="2381" b="0"/>
            <wp:docPr id="8" name="Рисунок 8" descr="C:\Users\1\Desktop\олег фото\IMG-201912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лег фото\IMG-20191208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69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8100" cy="5130799"/>
            <wp:effectExtent l="19050" t="0" r="0" b="0"/>
            <wp:docPr id="7" name="Рисунок 7" descr="C:\Users\1\Desktop\олег фото\IMG-20191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лег фото\IMG-20191208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0425" cy="3502819"/>
            <wp:effectExtent l="19050" t="0" r="0" b="0"/>
            <wp:docPr id="5" name="Рисунок 5" descr="C:\Users\1\Desktop\олег фото\IMG-201912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ег фото\IMG-20191208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5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0425" cy="3502819"/>
            <wp:effectExtent l="19050" t="0" r="0" b="0"/>
            <wp:docPr id="4" name="Рисунок 4" descr="C:\Users\1\Desktop\олег фото\IMG-201912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лег фото\IMG-20191208-WA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5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0900" cy="3495675"/>
            <wp:effectExtent l="19050" t="0" r="6350" b="0"/>
            <wp:docPr id="3" name="Рисунок 3" descr="C:\Users\1\Desktop\олег фото\IMG-201912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лег фото\IMG-20191208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4508500"/>
            <wp:effectExtent l="19050" t="0" r="9525" b="0"/>
            <wp:docPr id="2" name="Рисунок 2" descr="C:\Users\1\Desktop\олег фото\IMG-201912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лег фото\IMG-20191208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78994" cy="4505325"/>
            <wp:effectExtent l="19050" t="0" r="0" b="0"/>
            <wp:docPr id="1" name="Рисунок 1" descr="C:\Users\1\Desktop\олег фото\IMG-201912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лег фото\IMG-20191208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24" cy="451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0800" cy="3848100"/>
            <wp:effectExtent l="19050" t="0" r="0" b="0"/>
            <wp:docPr id="24" name="Рисунок 24" descr="C:\Users\1\Desktop\олег фото\IMG-201912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олег фото\IMG-20191208-WA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86125" cy="4381500"/>
            <wp:effectExtent l="19050" t="0" r="9525" b="0"/>
            <wp:docPr id="23" name="Рисунок 23" descr="C:\Users\1\Desktop\олег фото\IMG-201912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олег фото\IMG-20191208-WA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13200" cy="3009900"/>
            <wp:effectExtent l="19050" t="0" r="6350" b="0"/>
            <wp:docPr id="22" name="Рисунок 22" descr="C:\Users\1\Desktop\олег фото\IMG-201912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олег фото\IMG-20191208-WA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21" name="Рисунок 21" descr="C:\Users\1\Desktop\олег фото\IMG-201912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олег фото\IMG-20191208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7006" cy="3622675"/>
            <wp:effectExtent l="19050" t="0" r="7144" b="0"/>
            <wp:docPr id="20" name="Рисунок 20" descr="C:\Users\1\Desktop\олег фото\IMG-201912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олег фото\IMG-20191208-WA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06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8800" cy="3276600"/>
            <wp:effectExtent l="19050" t="0" r="0" b="0"/>
            <wp:docPr id="19" name="Рисунок 19" descr="C:\Users\1\Desktop\олег фото\IMG-201912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олег фото\IMG-20191208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3414713"/>
            <wp:effectExtent l="19050" t="0" r="0" b="0"/>
            <wp:docPr id="18" name="Рисунок 18" descr="C:\Users\1\Desktop\олег фото\IMG-201912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олег фото\IMG-20191208-WA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11700" cy="3533775"/>
            <wp:effectExtent l="19050" t="0" r="0" b="0"/>
            <wp:docPr id="17" name="Рисунок 17" descr="C:\Users\1\Desktop\олег фото\IMG-201912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олег фото\IMG-20191208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36182" cy="4981575"/>
            <wp:effectExtent l="19050" t="0" r="0" b="0"/>
            <wp:docPr id="16" name="Рисунок 16" descr="C:\Users\1\Desktop\олег фото\IMG-201912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олег фото\IMG-20191208-WA0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82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26669" cy="5102225"/>
            <wp:effectExtent l="19050" t="0" r="2381" b="0"/>
            <wp:docPr id="15" name="Рисунок 15" descr="C:\Users\1\Desktop\олег фото\IMG-201912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лег фото\IMG-20191208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76" cy="510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F75" w:rsidSect="008062FE">
      <w:pgSz w:w="16838" w:h="11906" w:orient="landscape"/>
      <w:pgMar w:top="170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071"/>
      </v:shape>
    </w:pict>
  </w:numPicBullet>
  <w:abstractNum w:abstractNumId="0">
    <w:nsid w:val="26BD5A0B"/>
    <w:multiLevelType w:val="hybridMultilevel"/>
    <w:tmpl w:val="57049C5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8D40ED6"/>
    <w:multiLevelType w:val="hybridMultilevel"/>
    <w:tmpl w:val="A6F469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7B38CA"/>
    <w:multiLevelType w:val="hybridMultilevel"/>
    <w:tmpl w:val="AC0AA4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556734"/>
    <w:multiLevelType w:val="hybridMultilevel"/>
    <w:tmpl w:val="090EAB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62FE"/>
    <w:rsid w:val="001D7FAA"/>
    <w:rsid w:val="004B51B5"/>
    <w:rsid w:val="008062FE"/>
    <w:rsid w:val="00A52073"/>
    <w:rsid w:val="00B16200"/>
    <w:rsid w:val="00C00803"/>
    <w:rsid w:val="00C0368B"/>
    <w:rsid w:val="00C05B65"/>
    <w:rsid w:val="00F10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20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2019-12-08T18:56:00Z</dcterms:created>
  <dcterms:modified xsi:type="dcterms:W3CDTF">2020-01-12T12:58:00Z</dcterms:modified>
</cp:coreProperties>
</file>