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DB" w:rsidRPr="00D57379" w:rsidRDefault="007775D8" w:rsidP="00D5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379">
        <w:rPr>
          <w:rFonts w:ascii="Times New Roman" w:hAnsi="Times New Roman" w:cs="Times New Roman"/>
          <w:b/>
          <w:sz w:val="28"/>
          <w:szCs w:val="28"/>
        </w:rPr>
        <w:t>Семинар – практикум</w:t>
      </w:r>
    </w:p>
    <w:p w:rsidR="007775D8" w:rsidRPr="00D57379" w:rsidRDefault="007775D8" w:rsidP="00D5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379">
        <w:rPr>
          <w:rFonts w:ascii="Times New Roman" w:hAnsi="Times New Roman" w:cs="Times New Roman"/>
          <w:b/>
          <w:sz w:val="28"/>
          <w:szCs w:val="28"/>
        </w:rPr>
        <w:t xml:space="preserve">«Реализация ФГОС </w:t>
      </w:r>
      <w:proofErr w:type="gramStart"/>
      <w:r w:rsidRPr="00D57379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D573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7379">
        <w:rPr>
          <w:rFonts w:ascii="Times New Roman" w:hAnsi="Times New Roman" w:cs="Times New Roman"/>
          <w:b/>
          <w:sz w:val="28"/>
          <w:szCs w:val="28"/>
        </w:rPr>
        <w:t>средствами</w:t>
      </w:r>
      <w:proofErr w:type="gramEnd"/>
      <w:r w:rsidRPr="00D57379">
        <w:rPr>
          <w:rFonts w:ascii="Times New Roman" w:hAnsi="Times New Roman" w:cs="Times New Roman"/>
          <w:b/>
          <w:sz w:val="28"/>
          <w:szCs w:val="28"/>
        </w:rPr>
        <w:t xml:space="preserve"> игровой технологии </w:t>
      </w:r>
    </w:p>
    <w:p w:rsidR="007775D8" w:rsidRPr="00D57379" w:rsidRDefault="007775D8" w:rsidP="00D5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379">
        <w:rPr>
          <w:rFonts w:ascii="Times New Roman" w:hAnsi="Times New Roman" w:cs="Times New Roman"/>
          <w:b/>
          <w:sz w:val="28"/>
          <w:szCs w:val="28"/>
        </w:rPr>
        <w:t xml:space="preserve">В.В. </w:t>
      </w:r>
      <w:proofErr w:type="spellStart"/>
      <w:r w:rsidRPr="00D57379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  <w:r w:rsidRPr="00D57379">
        <w:rPr>
          <w:rFonts w:ascii="Times New Roman" w:hAnsi="Times New Roman" w:cs="Times New Roman"/>
          <w:b/>
          <w:sz w:val="28"/>
          <w:szCs w:val="28"/>
        </w:rPr>
        <w:t>» «Сказочные лабиринты игры».</w:t>
      </w:r>
    </w:p>
    <w:p w:rsidR="008B7E14" w:rsidRPr="00D57379" w:rsidRDefault="008B7E14" w:rsidP="00D57379">
      <w:pPr>
        <w:shd w:val="clear" w:color="auto" w:fill="FFFFFF"/>
        <w:tabs>
          <w:tab w:val="left" w:pos="8925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:rsidR="007775D8" w:rsidRPr="00D57379" w:rsidRDefault="008B7E14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7379" w:rsidRPr="00D5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775D8" w:rsidRPr="00D573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="007775D8"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775D8" w:rsidRPr="00D57379">
        <w:rPr>
          <w:rFonts w:ascii="Times New Roman" w:eastAsia="Times New Roman" w:hAnsi="Times New Roman" w:cs="Times New Roman"/>
          <w:bCs/>
          <w:iCs/>
          <w:sz w:val="28"/>
          <w:szCs w:val="28"/>
        </w:rPr>
        <w:t>Обеспечить повышение качества образования в детском саду в контексте внедрения ФГОС</w:t>
      </w:r>
      <w:r w:rsidR="00EB32D0" w:rsidRPr="00D5737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ДО</w:t>
      </w:r>
      <w:r w:rsidR="007775D8" w:rsidRPr="00D5737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B32D0"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развивающие игровые инновационные технологии.</w:t>
      </w:r>
      <w:proofErr w:type="gramEnd"/>
      <w:r w:rsidR="00EB32D0"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32D0" w:rsidRPr="00D573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</w:t>
      </w:r>
      <w:r w:rsidR="007775D8" w:rsidRPr="00D573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7775D8" w:rsidRPr="00D57379" w:rsidRDefault="007775D8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интеллектуальной и творческой активности </w:t>
      </w:r>
      <w:r w:rsidR="00EB32D0"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педагогов;  </w:t>
      </w: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</w:t>
      </w: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обучение педагогов методам применения и</w:t>
      </w:r>
      <w:r w:rsidR="00EB32D0"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гровых инновационных технологий;</w:t>
      </w:r>
    </w:p>
    <w:p w:rsidR="00EB32D0" w:rsidRPr="00D57379" w:rsidRDefault="00EB32D0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определить прогнозируемый результат встречи (метод «Дерево ожиданий»).</w:t>
      </w:r>
    </w:p>
    <w:p w:rsidR="00E0088D" w:rsidRPr="00D57379" w:rsidRDefault="00E0088D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8E20D4" w:rsidRPr="00D57379" w:rsidRDefault="00E0088D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8E20D4" w:rsidRPr="00D5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«Приветствие».</w:t>
      </w:r>
    </w:p>
    <w:p w:rsidR="008E20D4" w:rsidRPr="00D57379" w:rsidRDefault="008E20D4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3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упражнения</w:t>
      </w:r>
      <w:r w:rsidRPr="00D57379">
        <w:rPr>
          <w:rFonts w:ascii="Times New Roman" w:hAnsi="Times New Roman" w:cs="Times New Roman"/>
          <w:sz w:val="28"/>
          <w:szCs w:val="28"/>
          <w:shd w:val="clear" w:color="auto" w:fill="FFFFFF"/>
        </w:rPr>
        <w:t>: Участники садятся в круг и по очереди приветствуют друг друга, обязательно подчеркивая индивидуальность партнера, например: «Я рад тебя видеть, и хочу сказать, что ты выглядишь великолепно» или «Привет, ты, как всегда, энергичен и весел»</w:t>
      </w:r>
    </w:p>
    <w:p w:rsidR="008E20D4" w:rsidRPr="00D57379" w:rsidRDefault="008E20D4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88D" w:rsidRPr="00D57379" w:rsidRDefault="00E0088D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семинара делятся на 3 подгруппы с помощью упражнения «Мозаика».</w:t>
      </w:r>
    </w:p>
    <w:p w:rsidR="007775D8" w:rsidRPr="00D57379" w:rsidRDefault="007775D8" w:rsidP="00D5737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775D8" w:rsidRPr="00D57379" w:rsidRDefault="00A119F4" w:rsidP="00D5737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="007775D8" w:rsidRPr="00D57379">
        <w:rPr>
          <w:rFonts w:ascii="Times New Roman" w:hAnsi="Times New Roman" w:cs="Times New Roman"/>
          <w:i/>
          <w:sz w:val="28"/>
          <w:szCs w:val="28"/>
        </w:rPr>
        <w:t>.</w:t>
      </w:r>
      <w:r w:rsidR="007775D8" w:rsidRPr="00D57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5D8" w:rsidRPr="00D57379">
        <w:rPr>
          <w:rFonts w:ascii="Times New Roman" w:hAnsi="Times New Roman" w:cs="Times New Roman"/>
          <w:sz w:val="28"/>
          <w:szCs w:val="28"/>
        </w:rPr>
        <w:t>Добрый день, уважаемые коллеги. Сегодня мы собрались на методическом семинаре, на котором вам предстоит активная работа в группах и индивидуально. Материал и информацию можно будет не только увидеть и услышать, но и записать, обобщить, выделить наиболее значимые и важные моменты.</w:t>
      </w:r>
      <w:r w:rsidR="00001386" w:rsidRPr="00D57379">
        <w:rPr>
          <w:rFonts w:ascii="Times New Roman" w:hAnsi="Times New Roman" w:cs="Times New Roman"/>
          <w:sz w:val="28"/>
          <w:szCs w:val="28"/>
        </w:rPr>
        <w:t xml:space="preserve"> И сегодня мы постараемся соотнести технологию В. </w:t>
      </w:r>
      <w:proofErr w:type="spellStart"/>
      <w:r w:rsidR="00001386" w:rsidRPr="00D57379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001386" w:rsidRPr="00D57379">
        <w:rPr>
          <w:rFonts w:ascii="Times New Roman" w:hAnsi="Times New Roman" w:cs="Times New Roman"/>
          <w:sz w:val="28"/>
          <w:szCs w:val="28"/>
        </w:rPr>
        <w:t xml:space="preserve"> «Сказочные лабиринты игры» с требованиями ФГОС </w:t>
      </w:r>
      <w:proofErr w:type="gramStart"/>
      <w:r w:rsidR="00001386" w:rsidRPr="00D5737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01386" w:rsidRPr="00D57379">
        <w:rPr>
          <w:rFonts w:ascii="Times New Roman" w:hAnsi="Times New Roman" w:cs="Times New Roman"/>
          <w:sz w:val="28"/>
          <w:szCs w:val="28"/>
        </w:rPr>
        <w:t>.</w:t>
      </w:r>
    </w:p>
    <w:p w:rsidR="00A86130" w:rsidRPr="00D57379" w:rsidRDefault="00A86130" w:rsidP="00D5737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F2E2E" w:rsidRPr="00D57379" w:rsidRDefault="007F2E2E" w:rsidP="00D57379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57379">
        <w:rPr>
          <w:rFonts w:ascii="Times New Roman" w:hAnsi="Times New Roman" w:cs="Times New Roman"/>
          <w:b/>
          <w:sz w:val="28"/>
          <w:szCs w:val="28"/>
        </w:rPr>
        <w:t>Метод «Дерево ожиданий».</w:t>
      </w:r>
    </w:p>
    <w:p w:rsidR="00A86130" w:rsidRPr="00D57379" w:rsidRDefault="00A86130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D5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определить прогнозируемый результат встречи.</w:t>
      </w:r>
    </w:p>
    <w:p w:rsidR="00A86130" w:rsidRPr="00D57379" w:rsidRDefault="00A86130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01386" w:rsidRPr="00D57379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proofErr w:type="gramStart"/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</w:t>
      </w:r>
      <w:proofErr w:type="gramEnd"/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оскольку говорить сегодня мы будем об играх, то предлагаю вам тоже включиться в игру.</w:t>
      </w:r>
    </w:p>
    <w:p w:rsidR="00A86130" w:rsidRPr="00D57379" w:rsidRDefault="00A86130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Прежде чем начать вместе работать, давайте поделимся друг с другом, с каким настроением, мыслями вы пришли в игру? Какую цель вы поставили, что хотите получить в конце игры? Расскажите о ваших личных ожиданиях.</w:t>
      </w:r>
    </w:p>
    <w:p w:rsidR="00ED6ACE" w:rsidRPr="00D57379" w:rsidRDefault="00A86130" w:rsidP="00D57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на яблочках в двух словах то, что вы ожидаете получить от нашей с вами встречи. Подойдите, пожалуйста, к дереву и прикрепите яблочки на дерево. </w:t>
      </w:r>
      <w:proofErr w:type="gramStart"/>
      <w:r w:rsidR="007F40BD"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того, как </w:t>
      </w: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</w:t>
      </w:r>
      <w:r w:rsidR="007F40BD"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исполняться, т.е. яблоки начнут «созревать», можно их снимать и «собирать» в корзину.</w:t>
      </w:r>
      <w:proofErr w:type="gramEnd"/>
    </w:p>
    <w:p w:rsidR="00771F8D" w:rsidRPr="00D57379" w:rsidRDefault="00771F8D" w:rsidP="00D5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</w:t>
      </w:r>
      <w:proofErr w:type="spellStart"/>
      <w:r w:rsidRPr="00D5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Анограммы</w:t>
      </w:r>
      <w:proofErr w:type="spellEnd"/>
      <w:r w:rsidRPr="00D5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771F8D" w:rsidRPr="00D57379" w:rsidRDefault="00A119F4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="00771F8D" w:rsidRPr="00D5737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71F8D" w:rsidRPr="00D57379">
        <w:rPr>
          <w:rFonts w:ascii="Times New Roman" w:hAnsi="Times New Roman" w:cs="Times New Roman"/>
          <w:sz w:val="28"/>
          <w:szCs w:val="28"/>
        </w:rPr>
        <w:t xml:space="preserve"> Следующее упражнение «Анаграммы» поможет определить основные понятия, которые будут рассмотрены на семинаре.</w:t>
      </w:r>
    </w:p>
    <w:p w:rsidR="00771F8D" w:rsidRPr="00D57379" w:rsidRDefault="00771F8D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i/>
          <w:sz w:val="28"/>
          <w:szCs w:val="28"/>
        </w:rPr>
        <w:t>Инструкция.</w:t>
      </w:r>
      <w:r w:rsidRPr="00D57379">
        <w:rPr>
          <w:rFonts w:ascii="Times New Roman" w:hAnsi="Times New Roman" w:cs="Times New Roman"/>
          <w:sz w:val="28"/>
          <w:szCs w:val="28"/>
        </w:rPr>
        <w:t xml:space="preserve"> На экране анаграммы</w:t>
      </w:r>
      <w:r w:rsidRPr="00D57379">
        <w:rPr>
          <w:rFonts w:ascii="Times New Roman" w:hAnsi="Times New Roman" w:cs="Times New Roman"/>
          <w:i/>
          <w:sz w:val="28"/>
          <w:szCs w:val="28"/>
        </w:rPr>
        <w:t>,</w:t>
      </w:r>
      <w:r w:rsidRPr="00D57379">
        <w:rPr>
          <w:rFonts w:ascii="Times New Roman" w:hAnsi="Times New Roman" w:cs="Times New Roman"/>
          <w:sz w:val="28"/>
          <w:szCs w:val="28"/>
        </w:rPr>
        <w:t xml:space="preserve"> вам нужно разгадать как можно быстрее, какое слово в ней зашифровано. </w:t>
      </w:r>
    </w:p>
    <w:p w:rsidR="00771F8D" w:rsidRPr="00D57379" w:rsidRDefault="00771F8D" w:rsidP="00D573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737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9C2CF7" w:rsidRPr="00D57379">
        <w:rPr>
          <w:rFonts w:ascii="Times New Roman" w:hAnsi="Times New Roman" w:cs="Times New Roman"/>
          <w:i/>
          <w:sz w:val="28"/>
          <w:szCs w:val="28"/>
        </w:rPr>
        <w:t>Н</w:t>
      </w:r>
      <w:r w:rsidRPr="00D57379">
        <w:rPr>
          <w:rFonts w:ascii="Times New Roman" w:hAnsi="Times New Roman" w:cs="Times New Roman"/>
          <w:i/>
          <w:sz w:val="28"/>
          <w:szCs w:val="28"/>
        </w:rPr>
        <w:t>яглотехоя</w:t>
      </w:r>
      <w:proofErr w:type="spellEnd"/>
      <w:r w:rsidRPr="00D57379">
        <w:rPr>
          <w:rFonts w:ascii="Times New Roman" w:hAnsi="Times New Roman" w:cs="Times New Roman"/>
          <w:i/>
          <w:sz w:val="28"/>
          <w:szCs w:val="28"/>
        </w:rPr>
        <w:t xml:space="preserve"> – технология, </w:t>
      </w:r>
      <w:r w:rsidR="009C2CF7" w:rsidRPr="00D57379">
        <w:rPr>
          <w:rFonts w:ascii="Times New Roman" w:hAnsi="Times New Roman" w:cs="Times New Roman"/>
          <w:i/>
          <w:sz w:val="28"/>
          <w:szCs w:val="28"/>
        </w:rPr>
        <w:t xml:space="preserve"> товар- автор</w:t>
      </w:r>
      <w:r w:rsidRPr="00D5737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57379">
        <w:rPr>
          <w:rFonts w:ascii="Times New Roman" w:hAnsi="Times New Roman" w:cs="Times New Roman"/>
          <w:i/>
          <w:sz w:val="28"/>
          <w:szCs w:val="28"/>
        </w:rPr>
        <w:t>теникллет</w:t>
      </w:r>
      <w:proofErr w:type="spellEnd"/>
      <w:r w:rsidRPr="00D57379">
        <w:rPr>
          <w:rFonts w:ascii="Times New Roman" w:hAnsi="Times New Roman" w:cs="Times New Roman"/>
          <w:i/>
          <w:sz w:val="28"/>
          <w:szCs w:val="28"/>
        </w:rPr>
        <w:t xml:space="preserve"> - интеллект, </w:t>
      </w:r>
      <w:proofErr w:type="spellStart"/>
      <w:r w:rsidRPr="00D57379">
        <w:rPr>
          <w:rFonts w:ascii="Times New Roman" w:hAnsi="Times New Roman" w:cs="Times New Roman"/>
          <w:i/>
          <w:sz w:val="28"/>
          <w:szCs w:val="28"/>
        </w:rPr>
        <w:t>витиераз</w:t>
      </w:r>
      <w:proofErr w:type="spellEnd"/>
      <w:r w:rsidRPr="00D57379">
        <w:rPr>
          <w:rFonts w:ascii="Times New Roman" w:hAnsi="Times New Roman" w:cs="Times New Roman"/>
          <w:i/>
          <w:sz w:val="28"/>
          <w:szCs w:val="28"/>
        </w:rPr>
        <w:t xml:space="preserve"> - развитие, </w:t>
      </w:r>
      <w:proofErr w:type="spellStart"/>
      <w:r w:rsidRPr="00D57379">
        <w:rPr>
          <w:rFonts w:ascii="Times New Roman" w:hAnsi="Times New Roman" w:cs="Times New Roman"/>
          <w:i/>
          <w:sz w:val="28"/>
          <w:szCs w:val="28"/>
        </w:rPr>
        <w:t>босностьпос</w:t>
      </w:r>
      <w:proofErr w:type="spellEnd"/>
      <w:r w:rsidRPr="00D57379">
        <w:rPr>
          <w:rFonts w:ascii="Times New Roman" w:hAnsi="Times New Roman" w:cs="Times New Roman"/>
          <w:i/>
          <w:sz w:val="28"/>
          <w:szCs w:val="28"/>
        </w:rPr>
        <w:t xml:space="preserve"> - способность, </w:t>
      </w:r>
      <w:proofErr w:type="spellStart"/>
      <w:r w:rsidRPr="00D57379">
        <w:rPr>
          <w:rFonts w:ascii="Times New Roman" w:hAnsi="Times New Roman" w:cs="Times New Roman"/>
          <w:i/>
          <w:sz w:val="28"/>
          <w:szCs w:val="28"/>
        </w:rPr>
        <w:t>казакс</w:t>
      </w:r>
      <w:proofErr w:type="spellEnd"/>
      <w:r w:rsidRPr="00D57379">
        <w:rPr>
          <w:rFonts w:ascii="Times New Roman" w:hAnsi="Times New Roman" w:cs="Times New Roman"/>
          <w:i/>
          <w:sz w:val="28"/>
          <w:szCs w:val="28"/>
        </w:rPr>
        <w:t xml:space="preserve"> - сказка)</w:t>
      </w:r>
    </w:p>
    <w:p w:rsidR="00771F8D" w:rsidRPr="00D57379" w:rsidRDefault="00A119F4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="00771F8D" w:rsidRPr="00D57379">
        <w:rPr>
          <w:rFonts w:ascii="Times New Roman" w:hAnsi="Times New Roman" w:cs="Times New Roman"/>
          <w:i/>
          <w:sz w:val="28"/>
          <w:szCs w:val="28"/>
        </w:rPr>
        <w:t>.</w:t>
      </w:r>
      <w:r w:rsidR="00771F8D" w:rsidRPr="00D57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F8D" w:rsidRPr="00D57379">
        <w:rPr>
          <w:rFonts w:ascii="Times New Roman" w:hAnsi="Times New Roman" w:cs="Times New Roman"/>
          <w:sz w:val="28"/>
          <w:szCs w:val="28"/>
        </w:rPr>
        <w:t xml:space="preserve"> Вот эти слова и являются опорными для нашей сегодняшней встречи.</w:t>
      </w:r>
    </w:p>
    <w:p w:rsidR="00771F8D" w:rsidRPr="00D57379" w:rsidRDefault="00771F8D" w:rsidP="00D5737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Итак, тема нашего семинара «Реализация ФГОС </w:t>
      </w:r>
      <w:proofErr w:type="gramStart"/>
      <w:r w:rsidRPr="00D5737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57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379">
        <w:rPr>
          <w:rFonts w:ascii="Times New Roman" w:hAnsi="Times New Roman" w:cs="Times New Roman"/>
          <w:sz w:val="28"/>
          <w:szCs w:val="28"/>
        </w:rPr>
        <w:t>средствами</w:t>
      </w:r>
      <w:proofErr w:type="gramEnd"/>
      <w:r w:rsidRPr="00D57379">
        <w:rPr>
          <w:rFonts w:ascii="Times New Roman" w:hAnsi="Times New Roman" w:cs="Times New Roman"/>
          <w:sz w:val="28"/>
          <w:szCs w:val="28"/>
        </w:rPr>
        <w:t xml:space="preserve"> игровой технологии </w:t>
      </w:r>
    </w:p>
    <w:p w:rsidR="00771F8D" w:rsidRPr="00D57379" w:rsidRDefault="00771F8D" w:rsidP="00D5737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D57379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57379">
        <w:rPr>
          <w:rFonts w:ascii="Times New Roman" w:hAnsi="Times New Roman" w:cs="Times New Roman"/>
          <w:sz w:val="28"/>
          <w:szCs w:val="28"/>
        </w:rPr>
        <w:t>» «Сказочные лабиринты игры».</w:t>
      </w:r>
    </w:p>
    <w:p w:rsidR="008B7E14" w:rsidRPr="00D57379" w:rsidRDefault="00771F8D" w:rsidP="00D5737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1F8D" w:rsidRPr="00D57379" w:rsidRDefault="00771F8D" w:rsidP="00D5737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lastRenderedPageBreak/>
        <w:t xml:space="preserve">В дошкольном детстве формируется характер человека, </w:t>
      </w:r>
      <w:r w:rsidR="00941F76" w:rsidRPr="00D57379">
        <w:rPr>
          <w:rFonts w:ascii="Times New Roman" w:hAnsi="Times New Roman" w:cs="Times New Roman"/>
          <w:sz w:val="28"/>
          <w:szCs w:val="28"/>
        </w:rPr>
        <w:t xml:space="preserve">приобретаются основные умения и навыки, развивается личность. Работая с дошкольниками, нужно помнить, что любая неосторожность может привлечь за собой последствия, которые отразятся в будущем. В Российском законодательстве принят новый документ, непосредственно касающийся системы дошкольного образования: федеральный государственный образовательный стандарт дошкольного образования (ФГОС </w:t>
      </w:r>
      <w:proofErr w:type="gramStart"/>
      <w:r w:rsidR="00941F76" w:rsidRPr="00D5737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41F76" w:rsidRPr="00D57379">
        <w:rPr>
          <w:rFonts w:ascii="Times New Roman" w:hAnsi="Times New Roman" w:cs="Times New Roman"/>
          <w:sz w:val="28"/>
          <w:szCs w:val="28"/>
        </w:rPr>
        <w:t>).</w:t>
      </w:r>
    </w:p>
    <w:p w:rsidR="00941F76" w:rsidRPr="00D57379" w:rsidRDefault="00941F76" w:rsidP="00D5737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   ФГОС </w:t>
      </w:r>
      <w:proofErr w:type="gramStart"/>
      <w:r w:rsidRPr="00D57379">
        <w:rPr>
          <w:rFonts w:ascii="Times New Roman" w:hAnsi="Times New Roman" w:cs="Times New Roman"/>
          <w:sz w:val="28"/>
          <w:szCs w:val="28"/>
        </w:rPr>
        <w:t>ДО устанавливает</w:t>
      </w:r>
      <w:proofErr w:type="gramEnd"/>
      <w:r w:rsidRPr="00D57379">
        <w:rPr>
          <w:rFonts w:ascii="Times New Roman" w:hAnsi="Times New Roman" w:cs="Times New Roman"/>
          <w:sz w:val="28"/>
          <w:szCs w:val="28"/>
        </w:rPr>
        <w:t xml:space="preserve"> </w:t>
      </w:r>
      <w:r w:rsidR="007B2822" w:rsidRPr="00D57379">
        <w:rPr>
          <w:rFonts w:ascii="Times New Roman" w:hAnsi="Times New Roman" w:cs="Times New Roman"/>
          <w:sz w:val="28"/>
          <w:szCs w:val="28"/>
        </w:rPr>
        <w:t>нормы и</w:t>
      </w:r>
      <w:r w:rsidRPr="00D57379">
        <w:rPr>
          <w:rFonts w:ascii="Times New Roman" w:hAnsi="Times New Roman" w:cs="Times New Roman"/>
          <w:sz w:val="28"/>
          <w:szCs w:val="28"/>
        </w:rPr>
        <w:t xml:space="preserve"> положения, обязательные при реализации </w:t>
      </w:r>
      <w:r w:rsidR="007B2822" w:rsidRPr="00D57379">
        <w:rPr>
          <w:rFonts w:ascii="Times New Roman" w:hAnsi="Times New Roman" w:cs="Times New Roman"/>
          <w:sz w:val="28"/>
          <w:szCs w:val="28"/>
        </w:rPr>
        <w:t>основной образовательной</w:t>
      </w:r>
      <w:r w:rsidRPr="00D57379"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 образовательными организациями, имеющими государственную аккредитацию. Введение ФГО</w:t>
      </w:r>
      <w:r w:rsidR="008D44BB" w:rsidRPr="00D57379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8D44BB" w:rsidRPr="00D5737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57379">
        <w:rPr>
          <w:rFonts w:ascii="Times New Roman" w:hAnsi="Times New Roman" w:cs="Times New Roman"/>
          <w:sz w:val="28"/>
          <w:szCs w:val="28"/>
        </w:rPr>
        <w:t xml:space="preserve"> связано </w:t>
      </w:r>
      <w:proofErr w:type="gramStart"/>
      <w:r w:rsidRPr="00D573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7379">
        <w:rPr>
          <w:rFonts w:ascii="Times New Roman" w:hAnsi="Times New Roman" w:cs="Times New Roman"/>
          <w:sz w:val="28"/>
          <w:szCs w:val="28"/>
        </w:rPr>
        <w:t xml:space="preserve"> тем, что настала необходимость стандартизации содержания дошкольного образования для того, чтобы обеспечить каждому ребёнку</w:t>
      </w:r>
      <w:r w:rsidR="007B2822" w:rsidRPr="00D57379">
        <w:rPr>
          <w:rFonts w:ascii="Times New Roman" w:hAnsi="Times New Roman" w:cs="Times New Roman"/>
          <w:sz w:val="28"/>
          <w:szCs w:val="28"/>
        </w:rPr>
        <w:t xml:space="preserve"> равные стартовые возможности для успешного обучения в школе.</w:t>
      </w:r>
      <w:r w:rsidR="00E55CC3" w:rsidRPr="00D57379">
        <w:rPr>
          <w:rFonts w:ascii="Times New Roman" w:hAnsi="Times New Roman" w:cs="Times New Roman"/>
          <w:sz w:val="28"/>
          <w:szCs w:val="28"/>
        </w:rPr>
        <w:t xml:space="preserve"> Специфика дошкольного возраста такова, что достижения детей определяются не конкретными знаниями, умениями и навыками, а совокупностью личностных качеств, в том числе обеспечивающих психологическую готовность ребёнка к школе.</w:t>
      </w:r>
      <w:r w:rsidR="00267235" w:rsidRPr="00D57379">
        <w:rPr>
          <w:rFonts w:ascii="Times New Roman" w:hAnsi="Times New Roman" w:cs="Times New Roman"/>
          <w:sz w:val="28"/>
          <w:szCs w:val="28"/>
        </w:rPr>
        <w:t xml:space="preserve"> Необходимо отметить: наиболее значимое отличие дошкольного образования от общего заключается в том, что в детском саду отсутствует жёсткая предметность. Развитие ребёнка осуществляется в игре, а не в учебной деятельности.</w:t>
      </w:r>
    </w:p>
    <w:p w:rsidR="00267235" w:rsidRPr="00D57379" w:rsidRDefault="00267235" w:rsidP="00D5737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   Ведущими видами детской деятельности стали:………</w:t>
      </w:r>
    </w:p>
    <w:p w:rsidR="00A979E1" w:rsidRPr="00D57379" w:rsidRDefault="00267235" w:rsidP="00D5737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b/>
          <w:i/>
          <w:sz w:val="28"/>
          <w:szCs w:val="28"/>
        </w:rPr>
        <w:t>Назовите ведущие виды детской деятельности.</w:t>
      </w:r>
      <w:r w:rsidRPr="00D57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235" w:rsidRPr="00D57379" w:rsidRDefault="00A979E1" w:rsidP="00D57379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67235" w:rsidRPr="00D57379">
        <w:rPr>
          <w:rFonts w:ascii="Times New Roman" w:hAnsi="Times New Roman" w:cs="Times New Roman"/>
          <w:b/>
          <w:sz w:val="28"/>
          <w:szCs w:val="28"/>
        </w:rPr>
        <w:t>(Игровая, коммуникативная, двигательная</w:t>
      </w:r>
      <w:r w:rsidRPr="00D57379">
        <w:rPr>
          <w:rFonts w:ascii="Times New Roman" w:hAnsi="Times New Roman" w:cs="Times New Roman"/>
          <w:b/>
          <w:sz w:val="28"/>
          <w:szCs w:val="28"/>
        </w:rPr>
        <w:t>, познавательно – исследовательская, продуктивная, восприятие художественной литературы, трудовая, музыкально - художественная</w:t>
      </w:r>
      <w:r w:rsidR="00267235" w:rsidRPr="00D57379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7805FE" w:rsidRPr="00D57379" w:rsidRDefault="007805FE" w:rsidP="00D57379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805FE" w:rsidRPr="00D57379" w:rsidRDefault="007805FE" w:rsidP="00D5737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119F4" w:rsidRPr="00D57379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D573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379">
        <w:rPr>
          <w:rFonts w:ascii="Times New Roman" w:hAnsi="Times New Roman" w:cs="Times New Roman"/>
          <w:sz w:val="28"/>
          <w:szCs w:val="28"/>
        </w:rPr>
        <w:t>Изменяется способ организации детских видов деятельности: не руководство взрослого, а совместная (партнёрская) деятельность взрослого и ребёнка.</w:t>
      </w:r>
    </w:p>
    <w:p w:rsidR="00F4084F" w:rsidRPr="00D57379" w:rsidRDefault="00F4084F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к новому качественному образованию невозможно без: внедрения в образовательный процесс современных педагогических технологий;</w:t>
      </w:r>
    </w:p>
    <w:p w:rsidR="004B1D2A" w:rsidRPr="00D57379" w:rsidRDefault="00B568B9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Давайте вспомним, что такое образовательные технологии? </w:t>
      </w:r>
    </w:p>
    <w:p w:rsidR="00F4084F" w:rsidRPr="00D57379" w:rsidRDefault="004B1D2A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73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Педагогическая технология</w:t>
      </w:r>
      <w:r w:rsidRPr="00D57379">
        <w:rPr>
          <w:rFonts w:ascii="Times New Roman" w:hAnsi="Times New Roman" w:cs="Times New Roman"/>
          <w:sz w:val="28"/>
          <w:szCs w:val="28"/>
          <w:shd w:val="clear" w:color="auto" w:fill="FFFFFF"/>
        </w:rPr>
        <w:t> (от </w:t>
      </w:r>
      <w:hyperlink r:id="rId6" w:tooltip="Древнегреческий язык" w:history="1">
        <w:r w:rsidRPr="00D5737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др</w:t>
        </w:r>
        <w:proofErr w:type="gramStart"/>
        <w:r w:rsidRPr="00D5737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.-</w:t>
        </w:r>
        <w:proofErr w:type="gramEnd"/>
        <w:r w:rsidRPr="00D5737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греч.</w:t>
        </w:r>
      </w:hyperlink>
      <w:r w:rsidRPr="00D57379">
        <w:rPr>
          <w:rFonts w:ascii="Times New Roman" w:hAnsi="Times New Roman" w:cs="Times New Roman"/>
          <w:sz w:val="28"/>
          <w:szCs w:val="28"/>
          <w:shd w:val="clear" w:color="auto" w:fill="FFFFFF"/>
        </w:rPr>
        <w:t> τέχνη — искусство, мастерство, умение; λόγος — слово, учение) — специальный набор форм, методов, способов, приёмов обучения и воспитательных средств, системно используемых в образовательном процессе, которые гарантируют достижения педагогического результата.</w:t>
      </w:r>
    </w:p>
    <w:p w:rsidR="008B075B" w:rsidRPr="00D57379" w:rsidRDefault="008B075B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65B0" w:rsidRPr="00D57379" w:rsidRDefault="001065B0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Вспомните, какие образовательные технологии используются вами в </w:t>
      </w:r>
      <w:proofErr w:type="spellStart"/>
      <w:proofErr w:type="gramStart"/>
      <w:r w:rsidRPr="00D5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воспитательно</w:t>
      </w:r>
      <w:proofErr w:type="spellEnd"/>
      <w:r w:rsidRPr="00D5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образовательной</w:t>
      </w:r>
      <w:proofErr w:type="gramEnd"/>
      <w:r w:rsidRPr="00D5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деятельности?</w:t>
      </w:r>
    </w:p>
    <w:p w:rsidR="004B1D2A" w:rsidRPr="00D57379" w:rsidRDefault="004B1D2A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технологии;</w:t>
      </w:r>
    </w:p>
    <w:p w:rsidR="004B1D2A" w:rsidRPr="00D57379" w:rsidRDefault="004B1D2A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технологии проектной деятельности</w:t>
      </w:r>
    </w:p>
    <w:p w:rsidR="004B1D2A" w:rsidRPr="00D57379" w:rsidRDefault="004B1D2A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технология исследовательской деятельности</w:t>
      </w:r>
    </w:p>
    <w:p w:rsidR="004B1D2A" w:rsidRPr="00D57379" w:rsidRDefault="004B1D2A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информационно-коммуникационные технологии;</w:t>
      </w:r>
    </w:p>
    <w:p w:rsidR="004B1D2A" w:rsidRPr="00D57379" w:rsidRDefault="004B1D2A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личностно-ориентированные технологии;</w:t>
      </w:r>
    </w:p>
    <w:p w:rsidR="004B1D2A" w:rsidRPr="00D57379" w:rsidRDefault="004B1D2A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технология портфолио дошкольника и воспитателя</w:t>
      </w:r>
    </w:p>
    <w:p w:rsidR="004B1D2A" w:rsidRPr="00D57379" w:rsidRDefault="004B1D2A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игровая технология</w:t>
      </w:r>
    </w:p>
    <w:p w:rsidR="004B1D2A" w:rsidRPr="00D57379" w:rsidRDefault="004B1D2A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технология «ТРИЗ» и др.</w:t>
      </w:r>
    </w:p>
    <w:p w:rsidR="008B7E14" w:rsidRPr="00D57379" w:rsidRDefault="008B7E14" w:rsidP="00D5737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E14" w:rsidRPr="00D57379" w:rsidRDefault="008B7E14" w:rsidP="00D5737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F14FA" w:rsidRPr="00D57379" w:rsidRDefault="00A119F4" w:rsidP="00D573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</w:t>
      </w:r>
      <w:r w:rsidR="00FF14FA" w:rsidRPr="00D57379">
        <w:rPr>
          <w:rFonts w:ascii="Times New Roman" w:hAnsi="Times New Roman" w:cs="Times New Roman"/>
          <w:sz w:val="28"/>
          <w:szCs w:val="28"/>
        </w:rPr>
        <w:t xml:space="preserve"> я хочу предложить </w:t>
      </w:r>
      <w:r w:rsidR="007F40BD" w:rsidRPr="00D57379">
        <w:rPr>
          <w:rFonts w:ascii="Times New Roman" w:hAnsi="Times New Roman" w:cs="Times New Roman"/>
          <w:sz w:val="28"/>
          <w:szCs w:val="28"/>
        </w:rPr>
        <w:t xml:space="preserve">еще одну технологию - </w:t>
      </w:r>
      <w:r w:rsidR="00FF14FA" w:rsidRPr="00D57379">
        <w:rPr>
          <w:rFonts w:ascii="Times New Roman" w:hAnsi="Times New Roman" w:cs="Times New Roman"/>
          <w:sz w:val="28"/>
          <w:szCs w:val="28"/>
        </w:rPr>
        <w:t xml:space="preserve">игровую технологию интеллектуально-творческого развития детей «Сказочные лабиринты игры» авторы </w:t>
      </w:r>
      <w:proofErr w:type="spellStart"/>
      <w:r w:rsidR="00FF14FA" w:rsidRPr="00D57379">
        <w:rPr>
          <w:rFonts w:ascii="Times New Roman" w:hAnsi="Times New Roman" w:cs="Times New Roman"/>
          <w:sz w:val="28"/>
          <w:szCs w:val="28"/>
        </w:rPr>
        <w:t>Харько</w:t>
      </w:r>
      <w:proofErr w:type="spellEnd"/>
      <w:r w:rsidR="00FF14FA" w:rsidRPr="00D57379">
        <w:rPr>
          <w:rFonts w:ascii="Times New Roman" w:hAnsi="Times New Roman" w:cs="Times New Roman"/>
          <w:sz w:val="28"/>
          <w:szCs w:val="28"/>
        </w:rPr>
        <w:t xml:space="preserve"> Т.Г., </w:t>
      </w:r>
      <w:proofErr w:type="spellStart"/>
      <w:r w:rsidR="00FF14FA" w:rsidRPr="00D57379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="00FF14FA" w:rsidRPr="00D57379"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FF14FA" w:rsidRPr="00D57379" w:rsidRDefault="00FF14FA" w:rsidP="00D573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Данная технология представляет собой модель развивающего обучения детей дошкольного возраста с поэтапным использованием игр и постепенным усложнением образовательного материала.  А постоянное и постепенное усложнение игр («по спирали») позволяет поддерживать детскую деятельность в зоне оптимальной трудности. </w:t>
      </w:r>
    </w:p>
    <w:p w:rsidR="004B1D2A" w:rsidRPr="00D57379" w:rsidRDefault="008B075B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нашем семинаре мы </w:t>
      </w:r>
      <w:proofErr w:type="gramStart"/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реализовать ФГОС ДО средствами игровой технологии В. </w:t>
      </w:r>
      <w:proofErr w:type="spellStart"/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«Сказочные лабиринты игры». Игры раскрывают каждую из образовательных областей. Если сделать сравнительный анализ задач, которые ставит каждая область развития ребёнка, можно убедиться, что они во многом совпадают.</w:t>
      </w:r>
    </w:p>
    <w:p w:rsidR="00B31A73" w:rsidRPr="00D57379" w:rsidRDefault="00B31A73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примера возьмём игру «Прозрачный квадрат, или Нетающие льдинки озера </w:t>
      </w:r>
      <w:proofErr w:type="spellStart"/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</w:t>
      </w:r>
      <w:proofErr w:type="spellEnd"/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31A73" w:rsidRPr="00D57379" w:rsidRDefault="00B31A73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5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Определите</w:t>
      </w:r>
      <w:proofErr w:type="gramEnd"/>
      <w:r w:rsidRPr="00D5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какие задачи</w:t>
      </w:r>
      <w:r w:rsidR="00032059" w:rsidRPr="00D5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решает игра в каждой образовательной области. Заполните таблицу.</w:t>
      </w:r>
    </w:p>
    <w:p w:rsidR="0075348B" w:rsidRPr="00D57379" w:rsidRDefault="0075348B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4"/>
        <w:tblW w:w="0" w:type="auto"/>
        <w:tblLook w:val="04A0"/>
      </w:tblPr>
      <w:tblGrid>
        <w:gridCol w:w="3823"/>
        <w:gridCol w:w="6769"/>
      </w:tblGrid>
      <w:tr w:rsidR="0075348B" w:rsidRPr="00D57379" w:rsidTr="00B92294">
        <w:tc>
          <w:tcPr>
            <w:tcW w:w="3823" w:type="dxa"/>
          </w:tcPr>
          <w:p w:rsidR="0075348B" w:rsidRPr="00D57379" w:rsidRDefault="0075348B" w:rsidP="00D5737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6769" w:type="dxa"/>
          </w:tcPr>
          <w:p w:rsidR="0075348B" w:rsidRPr="00D57379" w:rsidRDefault="0075348B" w:rsidP="00D5737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</w:tr>
      <w:tr w:rsidR="0075348B" w:rsidRPr="00D57379" w:rsidTr="00B92294">
        <w:tc>
          <w:tcPr>
            <w:tcW w:w="3823" w:type="dxa"/>
          </w:tcPr>
          <w:p w:rsidR="0075348B" w:rsidRPr="00D57379" w:rsidRDefault="0075348B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769" w:type="dxa"/>
          </w:tcPr>
          <w:p w:rsidR="0075348B" w:rsidRPr="00D57379" w:rsidRDefault="0075348B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Развивает интеллектуальные способности и творческое воображение.</w:t>
            </w:r>
          </w:p>
          <w:p w:rsidR="0075348B" w:rsidRPr="00D57379" w:rsidRDefault="0075348B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Знакомит детей с различными геометрическими формами.</w:t>
            </w:r>
          </w:p>
        </w:tc>
      </w:tr>
      <w:tr w:rsidR="0075348B" w:rsidRPr="00D57379" w:rsidTr="00B92294">
        <w:tc>
          <w:tcPr>
            <w:tcW w:w="3823" w:type="dxa"/>
          </w:tcPr>
          <w:p w:rsidR="0075348B" w:rsidRPr="00D57379" w:rsidRDefault="00B92294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6769" w:type="dxa"/>
          </w:tcPr>
          <w:p w:rsidR="0075348B" w:rsidRPr="00D57379" w:rsidRDefault="00B92294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Учит играть, общаясь друг с другом.</w:t>
            </w:r>
          </w:p>
        </w:tc>
      </w:tr>
      <w:tr w:rsidR="0075348B" w:rsidRPr="00D57379" w:rsidTr="00B92294">
        <w:tc>
          <w:tcPr>
            <w:tcW w:w="3823" w:type="dxa"/>
          </w:tcPr>
          <w:p w:rsidR="0075348B" w:rsidRPr="00D57379" w:rsidRDefault="00B92294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6769" w:type="dxa"/>
          </w:tcPr>
          <w:p w:rsidR="0075348B" w:rsidRPr="00D57379" w:rsidRDefault="00B92294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Составлять узоры и картины из геометрических фигур.</w:t>
            </w:r>
          </w:p>
        </w:tc>
      </w:tr>
      <w:tr w:rsidR="0075348B" w:rsidRPr="00D57379" w:rsidTr="00B92294">
        <w:tc>
          <w:tcPr>
            <w:tcW w:w="3823" w:type="dxa"/>
          </w:tcPr>
          <w:p w:rsidR="0075348B" w:rsidRPr="00D57379" w:rsidRDefault="00B92294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769" w:type="dxa"/>
          </w:tcPr>
          <w:p w:rsidR="0075348B" w:rsidRPr="00D57379" w:rsidRDefault="00B92294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Путешествуя по лабиринтам этой </w:t>
            </w:r>
            <w:proofErr w:type="gramStart"/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  <w:proofErr w:type="gramEnd"/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ребёнок словесно описывает свой путь и ищет решение возникающих проблемных ситуаций (развивается связная речь).</w:t>
            </w:r>
          </w:p>
        </w:tc>
      </w:tr>
      <w:tr w:rsidR="0075348B" w:rsidRPr="00D57379" w:rsidTr="00B92294">
        <w:tc>
          <w:tcPr>
            <w:tcW w:w="3823" w:type="dxa"/>
          </w:tcPr>
          <w:p w:rsidR="0075348B" w:rsidRPr="00D57379" w:rsidRDefault="00B92294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769" w:type="dxa"/>
          </w:tcPr>
          <w:p w:rsidR="0075348B" w:rsidRPr="00D57379" w:rsidRDefault="00B92294" w:rsidP="00D573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Развивает мелкую моторику.</w:t>
            </w:r>
          </w:p>
        </w:tc>
      </w:tr>
    </w:tbl>
    <w:p w:rsidR="0075348B" w:rsidRPr="00D57379" w:rsidRDefault="0075348B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059" w:rsidRPr="00D57379" w:rsidRDefault="00B92294" w:rsidP="00D57379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только в одной игре интегрируются все области. Решаются задачи развития дошкольника, но происходит это легко в игровой форме</w:t>
      </w:r>
      <w:r w:rsidR="002C1313"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Причём играть ребёнок может как </w:t>
      </w:r>
      <w:proofErr w:type="gramStart"/>
      <w:r w:rsidR="002C1313"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2C1313"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так и самостоятельно.</w:t>
      </w:r>
    </w:p>
    <w:p w:rsidR="00E10E7A" w:rsidRPr="00D57379" w:rsidRDefault="00E10E7A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Чтобы убедиться в вышесказанном, </w:t>
      </w:r>
      <w:r w:rsidR="0087385D" w:rsidRPr="00D57379">
        <w:rPr>
          <w:rFonts w:ascii="Times New Roman" w:hAnsi="Times New Roman" w:cs="Times New Roman"/>
          <w:sz w:val="28"/>
          <w:szCs w:val="28"/>
        </w:rPr>
        <w:t>попробуем соотнести технологию «Сказочные лабиринты игры» с требованиями ФГО</w:t>
      </w:r>
      <w:r w:rsidR="008D44BB" w:rsidRPr="00D57379">
        <w:rPr>
          <w:rFonts w:ascii="Times New Roman" w:hAnsi="Times New Roman" w:cs="Times New Roman"/>
          <w:sz w:val="28"/>
          <w:szCs w:val="28"/>
        </w:rPr>
        <w:t>С</w:t>
      </w:r>
      <w:r w:rsidR="0087385D" w:rsidRPr="00D57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385D" w:rsidRPr="00D5737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7385D" w:rsidRPr="00D57379">
        <w:rPr>
          <w:rFonts w:ascii="Times New Roman" w:hAnsi="Times New Roman" w:cs="Times New Roman"/>
          <w:sz w:val="28"/>
          <w:szCs w:val="28"/>
        </w:rPr>
        <w:t xml:space="preserve">. Проведём сравнительный анализ задач технологии и задач, которые нам ставит стандарт. Сравним </w:t>
      </w:r>
      <w:proofErr w:type="gramStart"/>
      <w:r w:rsidR="00F555E7" w:rsidRPr="00D57379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="00F555E7" w:rsidRPr="00D57379">
        <w:rPr>
          <w:rFonts w:ascii="Times New Roman" w:hAnsi="Times New Roman" w:cs="Times New Roman"/>
          <w:sz w:val="28"/>
          <w:szCs w:val="28"/>
        </w:rPr>
        <w:t xml:space="preserve"> которые ставит перед нами ФГОС ДО с задачами, которые решает технология, </w:t>
      </w:r>
      <w:r w:rsidR="0087385D" w:rsidRPr="00D57379">
        <w:rPr>
          <w:rFonts w:ascii="Times New Roman" w:hAnsi="Times New Roman" w:cs="Times New Roman"/>
          <w:sz w:val="28"/>
          <w:szCs w:val="28"/>
        </w:rPr>
        <w:t>требования ФГОС ДО к развивающей среде и развивающую среду, которую предлагает нам технология, сравним ожидаемые результаты.</w:t>
      </w:r>
    </w:p>
    <w:p w:rsidR="008B7E14" w:rsidRPr="00D57379" w:rsidRDefault="008B7E14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85D" w:rsidRPr="00D57379" w:rsidRDefault="0087385D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1 команда будет </w:t>
      </w:r>
      <w:proofErr w:type="gramStart"/>
      <w:r w:rsidRPr="00D57379">
        <w:rPr>
          <w:rFonts w:ascii="Times New Roman" w:hAnsi="Times New Roman" w:cs="Times New Roman"/>
          <w:sz w:val="28"/>
          <w:szCs w:val="28"/>
        </w:rPr>
        <w:t>анализировать</w:t>
      </w:r>
      <w:proofErr w:type="gramEnd"/>
      <w:r w:rsidRPr="00D57379">
        <w:rPr>
          <w:rFonts w:ascii="Times New Roman" w:hAnsi="Times New Roman" w:cs="Times New Roman"/>
          <w:sz w:val="28"/>
          <w:szCs w:val="28"/>
        </w:rPr>
        <w:t xml:space="preserve"> и сравнивать задачи;</w:t>
      </w:r>
    </w:p>
    <w:p w:rsidR="0087385D" w:rsidRPr="00D57379" w:rsidRDefault="0087385D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>2 команда проанализирует развивающую среду;</w:t>
      </w:r>
    </w:p>
    <w:p w:rsidR="0087385D" w:rsidRPr="00D57379" w:rsidRDefault="0087385D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>3 команда – ожидаемые результаты.</w:t>
      </w:r>
    </w:p>
    <w:p w:rsidR="0087385D" w:rsidRPr="00D57379" w:rsidRDefault="0087385D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379" w:rsidRDefault="00D57379" w:rsidP="00D5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E7A" w:rsidRPr="00D57379" w:rsidRDefault="00E10E7A" w:rsidP="00D5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379">
        <w:rPr>
          <w:rFonts w:ascii="Times New Roman" w:hAnsi="Times New Roman" w:cs="Times New Roman"/>
          <w:b/>
          <w:sz w:val="28"/>
          <w:szCs w:val="28"/>
        </w:rPr>
        <w:t xml:space="preserve">Соотнесение технологии </w:t>
      </w:r>
    </w:p>
    <w:p w:rsidR="00E10E7A" w:rsidRPr="00D57379" w:rsidRDefault="00E10E7A" w:rsidP="00D5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379">
        <w:rPr>
          <w:rFonts w:ascii="Times New Roman" w:hAnsi="Times New Roman" w:cs="Times New Roman"/>
          <w:b/>
          <w:sz w:val="28"/>
          <w:szCs w:val="28"/>
        </w:rPr>
        <w:t xml:space="preserve">«Сказочные лабиринты игры» с ФГОС </w:t>
      </w:r>
      <w:proofErr w:type="gramStart"/>
      <w:r w:rsidRPr="00D57379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A119F4" w:rsidRPr="00D57379" w:rsidRDefault="00A119F4" w:rsidP="00D57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2"/>
        <w:gridCol w:w="5245"/>
      </w:tblGrid>
      <w:tr w:rsidR="00E10E7A" w:rsidRPr="00D57379" w:rsidTr="00E10E7A">
        <w:tc>
          <w:tcPr>
            <w:tcW w:w="5382" w:type="dxa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E10E7A" w:rsidRPr="00D57379" w:rsidRDefault="00E10E7A" w:rsidP="00D5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«Сказочные лабиринты игры»</w:t>
            </w:r>
          </w:p>
        </w:tc>
        <w:tc>
          <w:tcPr>
            <w:tcW w:w="5245" w:type="dxa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b/>
                <w:sz w:val="28"/>
                <w:szCs w:val="28"/>
              </w:rPr>
              <w:t>ФГОС ДО</w:t>
            </w:r>
          </w:p>
        </w:tc>
      </w:tr>
      <w:tr w:rsidR="00E10E7A" w:rsidRPr="00D57379" w:rsidTr="00E10E7A">
        <w:tc>
          <w:tcPr>
            <w:tcW w:w="10627" w:type="dxa"/>
            <w:gridSpan w:val="2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Задачи </w:t>
            </w:r>
          </w:p>
        </w:tc>
      </w:tr>
      <w:tr w:rsidR="00E10E7A" w:rsidRPr="00D57379" w:rsidTr="00E10E7A">
        <w:tc>
          <w:tcPr>
            <w:tcW w:w="5382" w:type="dxa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познавательный интерес, желание и потребность узнавать новое.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наблюдательность, исследовательский подход к объектам и явлениям окружающей действительности.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креативность мышления (умение гибко оригинально мыслить, видеть обыкновенный объект под новым углом зрения).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Развивать гармонично сбалансированное эмоционально-образное и логические начала.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Формировать базисные представления (об окружающем мире), речевые умения.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Строить педагогический процесс, способствующий интеллектуально-творческому развитию детей в игре.</w:t>
            </w:r>
          </w:p>
        </w:tc>
        <w:tc>
          <w:tcPr>
            <w:tcW w:w="5245" w:type="dxa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Строить образовательный процесс на основе взаимодействия взрослых с детьми, ориентированный на интересы и возможности каждого ребёнка и учитывающий социальную ситуацию его развития.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Поддерживать инициативу и самостоятельность детей в специфических видах деятельности, возможность выбора материалов, видов активности, участников совместной деятельности и общения.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Строить развивающее вариативное образование, ориентированное на зону ближайшего развития.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Организовывать виды деятельности, стимулирующие развитие мышления, воображения, фантазии и детского творчества.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E7A" w:rsidRPr="00D57379" w:rsidTr="00E10E7A">
        <w:tc>
          <w:tcPr>
            <w:tcW w:w="10627" w:type="dxa"/>
            <w:gridSpan w:val="2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Развивающая среда</w:t>
            </w:r>
          </w:p>
        </w:tc>
      </w:tr>
      <w:tr w:rsidR="00E10E7A" w:rsidRPr="00D57379" w:rsidTr="008B7E14">
        <w:trPr>
          <w:trHeight w:val="5735"/>
        </w:trPr>
        <w:tc>
          <w:tcPr>
            <w:tcW w:w="5382" w:type="dxa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- интеллектуально-игровой центр – объёмный или плоскостной «Фиолетовый лес», «населённый» сказочными персонажами сказок м</w:t>
            </w:r>
            <w:bookmarkStart w:id="0" w:name="_GoBack"/>
            <w:bookmarkEnd w:id="0"/>
            <w:r w:rsidRPr="00D57379">
              <w:rPr>
                <w:rFonts w:ascii="Times New Roman" w:hAnsi="Times New Roman" w:cs="Times New Roman"/>
                <w:sz w:val="28"/>
                <w:szCs w:val="28"/>
              </w:rPr>
              <w:t xml:space="preserve">етодик к развивающим играм </w:t>
            </w:r>
            <w:proofErr w:type="spellStart"/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57379">
              <w:rPr>
                <w:rFonts w:ascii="Times New Roman" w:hAnsi="Times New Roman" w:cs="Times New Roman"/>
                <w:sz w:val="28"/>
                <w:szCs w:val="28"/>
              </w:rPr>
              <w:t xml:space="preserve"> (трансформируемый), способный меняться в зависимости от образовательной задачи;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- один комплект игр и игровых пособий (в соответствии с возрастом детей), способный обеспечивать игровую, познавательную, исследовательскую и творческую активность воспитанников.</w:t>
            </w:r>
          </w:p>
        </w:tc>
        <w:tc>
          <w:tcPr>
            <w:tcW w:w="5245" w:type="dxa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- должна быть содержательно насыщенной, трансформируемой, полифункциональной, вариативной, доступной и безопасной;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- должна обеспечивать игровую, познавательную, исследовательскую и творческую активность всех категорий воспитанников;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трансформируемость</w:t>
            </w:r>
            <w:proofErr w:type="spellEnd"/>
            <w:r w:rsidRPr="00D57379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 предполагает возможность изменения пространственно-предметной среды в зависимости от образовательной ситуации, в том числе от меняющихся интересов и возможностей детей.</w:t>
            </w:r>
          </w:p>
          <w:p w:rsidR="00E0088D" w:rsidRPr="00D57379" w:rsidRDefault="00E0088D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88D" w:rsidRPr="00D57379" w:rsidRDefault="00E0088D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E7A" w:rsidRPr="00D57379" w:rsidRDefault="00E10E7A" w:rsidP="00D5737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E7A" w:rsidRPr="00D57379" w:rsidTr="00E10E7A">
        <w:tc>
          <w:tcPr>
            <w:tcW w:w="10627" w:type="dxa"/>
            <w:gridSpan w:val="2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Ожидаемые результаты</w:t>
            </w:r>
          </w:p>
        </w:tc>
      </w:tr>
      <w:tr w:rsidR="00E10E7A" w:rsidRPr="00D57379" w:rsidTr="00E10E7A">
        <w:tc>
          <w:tcPr>
            <w:tcW w:w="5382" w:type="dxa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Развитие сенсорных способностей.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интеллекта (внимания, памяти, мышление, воображения, речи).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Тренировка мелкой моторики.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Освоение геометрических представлений, пространственных отношений, букв и цифр.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Активное взаимодействие со сверстниками и взрослыми, участие в совместных играх. Способность договариваться, учитывать интересы и чувства других, сопереживать неудачам и радоваться успехам других.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Фантазирование вслух, игра звуками и словами.  Хорошее понимание устной речи и способность выражать свои мысли и желания.  Развитие воображения, фантазии.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Овладение основными формами и видами игры.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Ребёнок проявляет инициативность и самостоятельность в разных видах деятельности – игра, общении, конструировании и др.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 xml:space="preserve">Активно взаимодействует со сверстниками и взрослыми, участвует в совместных играх.  </w:t>
            </w:r>
            <w:proofErr w:type="gramStart"/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D57379">
              <w:rPr>
                <w:rFonts w:ascii="Times New Roman" w:hAnsi="Times New Roman" w:cs="Times New Roman"/>
                <w:sz w:val="28"/>
                <w:szCs w:val="28"/>
              </w:rPr>
              <w:t xml:space="preserve"> договариваться, учитывать интересы и чувства, сопереживать неудачам и радоваться успехам других, стараться разрешать конфликты. 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Обладает развитым воображением, которое реализуется в разных видах деятельности.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D57379">
              <w:rPr>
                <w:rFonts w:ascii="Times New Roman" w:hAnsi="Times New Roman" w:cs="Times New Roman"/>
                <w:sz w:val="28"/>
                <w:szCs w:val="28"/>
              </w:rPr>
              <w:t xml:space="preserve"> к фантазии, воображению, творчеству, интенсивно развивающимся и проявляющимся в игре.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Владеет разными формами и видами игры.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Может фантазировать вслух, играть звуками и словами.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Хорошо понимает устную речь и может выражать свои мысли и желания.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Развита крупная и мелкая моторика.</w:t>
            </w:r>
          </w:p>
          <w:p w:rsidR="00E10E7A" w:rsidRPr="00D57379" w:rsidRDefault="00E10E7A" w:rsidP="00D5737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7379">
              <w:rPr>
                <w:rFonts w:ascii="Times New Roman" w:hAnsi="Times New Roman" w:cs="Times New Roman"/>
                <w:sz w:val="28"/>
                <w:szCs w:val="28"/>
              </w:rPr>
              <w:t>Может контролировать свои движения и управлять ими, обладает развитой потребностью бегать, прыгать, мастерить, поделки из различных материалов.</w:t>
            </w:r>
          </w:p>
        </w:tc>
      </w:tr>
    </w:tbl>
    <w:p w:rsidR="00E10E7A" w:rsidRPr="00D57379" w:rsidRDefault="00E10E7A" w:rsidP="00D5737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B7E14" w:rsidRPr="00D57379" w:rsidRDefault="008B7E14" w:rsidP="00D5737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10E7A" w:rsidRPr="00D57379" w:rsidRDefault="00E10E7A" w:rsidP="00D5737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>Кроме того, игры полностью отвечают требованиям к игрушкам для детей дошкольного возраста, а именно соответствуют техническому регламенту о безопасности продукции, предна</w:t>
      </w:r>
      <w:r w:rsidR="008D44BB" w:rsidRPr="00D57379">
        <w:rPr>
          <w:rFonts w:ascii="Times New Roman" w:hAnsi="Times New Roman" w:cs="Times New Roman"/>
          <w:sz w:val="28"/>
          <w:szCs w:val="28"/>
        </w:rPr>
        <w:t>значенной для детей</w:t>
      </w:r>
      <w:r w:rsidRPr="00D57379">
        <w:rPr>
          <w:rFonts w:ascii="Times New Roman" w:hAnsi="Times New Roman" w:cs="Times New Roman"/>
          <w:sz w:val="28"/>
          <w:szCs w:val="28"/>
        </w:rPr>
        <w:t xml:space="preserve">. Обладают качеством </w:t>
      </w:r>
      <w:proofErr w:type="spellStart"/>
      <w:r w:rsidRPr="00D57379">
        <w:rPr>
          <w:rFonts w:ascii="Times New Roman" w:hAnsi="Times New Roman" w:cs="Times New Roman"/>
          <w:sz w:val="28"/>
          <w:szCs w:val="28"/>
        </w:rPr>
        <w:t>полифункциональност</w:t>
      </w:r>
      <w:r w:rsidR="008D44BB" w:rsidRPr="00D5737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57379">
        <w:rPr>
          <w:rFonts w:ascii="Times New Roman" w:hAnsi="Times New Roman" w:cs="Times New Roman"/>
          <w:sz w:val="28"/>
          <w:szCs w:val="28"/>
        </w:rPr>
        <w:t>, могут гибко использоваться в соответствии с замыслом ребёнка, сюжетом игры, способствуя р</w:t>
      </w:r>
      <w:r w:rsidR="008D44BB" w:rsidRPr="00D57379">
        <w:rPr>
          <w:rFonts w:ascii="Times New Roman" w:hAnsi="Times New Roman" w:cs="Times New Roman"/>
          <w:sz w:val="28"/>
          <w:szCs w:val="28"/>
        </w:rPr>
        <w:t>азвитию творчества, воображения</w:t>
      </w:r>
      <w:r w:rsidRPr="00D57379">
        <w:rPr>
          <w:rFonts w:ascii="Times New Roman" w:hAnsi="Times New Roman" w:cs="Times New Roman"/>
          <w:sz w:val="28"/>
          <w:szCs w:val="28"/>
        </w:rPr>
        <w:t>. Игры пригодны к использованию одновременно группой воспитанников (в том числе с участием взрослого как игрового партнёра)  и ин</w:t>
      </w:r>
      <w:r w:rsidR="008D44BB" w:rsidRPr="00D57379">
        <w:rPr>
          <w:rFonts w:ascii="Times New Roman" w:hAnsi="Times New Roman" w:cs="Times New Roman"/>
          <w:sz w:val="28"/>
          <w:szCs w:val="28"/>
        </w:rPr>
        <w:t>дивидуально</w:t>
      </w:r>
      <w:r w:rsidRPr="00D57379">
        <w:rPr>
          <w:rFonts w:ascii="Times New Roman" w:hAnsi="Times New Roman" w:cs="Times New Roman"/>
          <w:sz w:val="28"/>
          <w:szCs w:val="28"/>
        </w:rPr>
        <w:t xml:space="preserve">. Такого рода игры несут в себе способы обучения ребёнка конструированию, ознакомлению с цветом и формой, способствуют развитию логического мышления, воображения, речи. </w:t>
      </w:r>
    </w:p>
    <w:p w:rsidR="00E10E7A" w:rsidRPr="00D57379" w:rsidRDefault="00E10E7A" w:rsidP="00D57379">
      <w:pPr>
        <w:spacing w:after="0"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>Применяя данную технологию, мы можем достичь главной цели дошкольного образования – сохранить и укрепить здоровье детей, воспитать общую культуру, развивать физические, интеллектуальные и личностные качества, сформировать предпосылки к учебной деятельности, которые обеспечат социальную успешность.</w:t>
      </w:r>
    </w:p>
    <w:p w:rsidR="00A119F4" w:rsidRPr="00D57379" w:rsidRDefault="00A119F4" w:rsidP="00D57379">
      <w:pPr>
        <w:spacing w:after="0"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А я, в свою очередь предлагаю Вам </w:t>
      </w:r>
      <w:r w:rsidRPr="00D57379">
        <w:rPr>
          <w:rFonts w:ascii="Times New Roman" w:hAnsi="Times New Roman" w:cs="Times New Roman"/>
          <w:b/>
          <w:sz w:val="28"/>
          <w:szCs w:val="28"/>
        </w:rPr>
        <w:t>памятки</w:t>
      </w:r>
      <w:r w:rsidRPr="00D57379">
        <w:rPr>
          <w:rFonts w:ascii="Times New Roman" w:hAnsi="Times New Roman" w:cs="Times New Roman"/>
          <w:sz w:val="28"/>
          <w:szCs w:val="28"/>
        </w:rPr>
        <w:t>, которые вы можете использовать в своей работе.</w:t>
      </w:r>
    </w:p>
    <w:p w:rsidR="00E0088D" w:rsidRPr="00D57379" w:rsidRDefault="00E0088D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>Все пункты плана нашего семинара рассмотрены. У кого возникли какие-то вопросы?</w:t>
      </w:r>
    </w:p>
    <w:p w:rsidR="00E0088D" w:rsidRPr="00D57379" w:rsidRDefault="00E0088D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 </w:t>
      </w:r>
      <w:r w:rsidRPr="00D57379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57379">
        <w:rPr>
          <w:rFonts w:ascii="Times New Roman" w:hAnsi="Times New Roman" w:cs="Times New Roman"/>
          <w:sz w:val="28"/>
          <w:szCs w:val="28"/>
        </w:rPr>
        <w:t xml:space="preserve">Тогда я предлагаю игру, основанную на методике трех ШЛЯП, цель которой дать характеристику предложенной  на сегодняшней встрече технологии по трем направлениям. Прошу вас выбрать себе шляпы. </w:t>
      </w:r>
    </w:p>
    <w:p w:rsidR="00E0088D" w:rsidRPr="00D57379" w:rsidRDefault="00E0088D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sz w:val="28"/>
          <w:szCs w:val="28"/>
        </w:rPr>
        <w:t xml:space="preserve">Ваша шляпа черная – она помогает увидеть негативные стороны события, явления или проблемы, оценить риски, ответив на вопрос: «Что вас настораживает в использовании данной технологии? </w:t>
      </w:r>
    </w:p>
    <w:p w:rsidR="00E0088D" w:rsidRPr="00D57379" w:rsidRDefault="00E0088D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379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57379">
        <w:rPr>
          <w:rFonts w:ascii="Times New Roman" w:hAnsi="Times New Roman" w:cs="Times New Roman"/>
          <w:sz w:val="28"/>
          <w:szCs w:val="28"/>
        </w:rPr>
        <w:t xml:space="preserve">Ваша желтая шляпа помогает раскрыть ресурсы, положительные стороны: увидеть «плюсы» технологии. </w:t>
      </w:r>
    </w:p>
    <w:p w:rsidR="00E0088D" w:rsidRPr="00D57379" w:rsidRDefault="00E0088D" w:rsidP="00D573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7379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57379">
        <w:rPr>
          <w:rFonts w:ascii="Times New Roman" w:hAnsi="Times New Roman" w:cs="Times New Roman"/>
          <w:sz w:val="28"/>
          <w:szCs w:val="28"/>
        </w:rPr>
        <w:t xml:space="preserve">Ваша красная шляпа позволяет увидеть содержание технологии в эмоциональных красках. «Какие у нас возникли чувства и эмоции, пока мы </w:t>
      </w:r>
      <w:r w:rsidR="008D44BB" w:rsidRPr="00D57379">
        <w:rPr>
          <w:rFonts w:ascii="Times New Roman" w:hAnsi="Times New Roman" w:cs="Times New Roman"/>
          <w:sz w:val="28"/>
          <w:szCs w:val="28"/>
        </w:rPr>
        <w:t>говорили</w:t>
      </w:r>
      <w:r w:rsidRPr="00D57379">
        <w:rPr>
          <w:rFonts w:ascii="Times New Roman" w:hAnsi="Times New Roman" w:cs="Times New Roman"/>
          <w:sz w:val="28"/>
          <w:szCs w:val="28"/>
        </w:rPr>
        <w:t xml:space="preserve"> </w:t>
      </w:r>
      <w:r w:rsidR="008D44BB" w:rsidRPr="00D57379">
        <w:rPr>
          <w:rFonts w:ascii="Times New Roman" w:hAnsi="Times New Roman" w:cs="Times New Roman"/>
          <w:sz w:val="28"/>
          <w:szCs w:val="28"/>
        </w:rPr>
        <w:t xml:space="preserve">о </w:t>
      </w:r>
      <w:r w:rsidRPr="00D57379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8D44BB" w:rsidRPr="00D57379">
        <w:rPr>
          <w:rFonts w:ascii="Times New Roman" w:hAnsi="Times New Roman" w:cs="Times New Roman"/>
          <w:sz w:val="28"/>
          <w:szCs w:val="28"/>
        </w:rPr>
        <w:t xml:space="preserve">и В.В. </w:t>
      </w:r>
      <w:proofErr w:type="spellStart"/>
      <w:r w:rsidR="008D44BB" w:rsidRPr="00D57379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8D44BB" w:rsidRPr="00D57379">
        <w:rPr>
          <w:rFonts w:ascii="Times New Roman" w:hAnsi="Times New Roman" w:cs="Times New Roman"/>
          <w:sz w:val="28"/>
          <w:szCs w:val="28"/>
        </w:rPr>
        <w:t xml:space="preserve"> «Сказочные лабиринты игры»</w:t>
      </w:r>
      <w:r w:rsidRPr="00D5737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119F4" w:rsidRPr="00D57379" w:rsidRDefault="00A119F4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«Дерево ожидания»</w:t>
      </w:r>
    </w:p>
    <w:p w:rsidR="00A119F4" w:rsidRPr="00D57379" w:rsidRDefault="00A119F4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(рефлексия)</w:t>
      </w:r>
    </w:p>
    <w:p w:rsidR="00A119F4" w:rsidRPr="00D57379" w:rsidRDefault="00A119F4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D5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соответствие ожидаемых результатов с результатами, полученными в ходе семинара.</w:t>
      </w:r>
    </w:p>
    <w:p w:rsidR="00A119F4" w:rsidRPr="00D57379" w:rsidRDefault="00A119F4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7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Закончить нашу встречу мне хотелось бы следующими словами:</w:t>
      </w:r>
    </w:p>
    <w:p w:rsidR="00A119F4" w:rsidRPr="00D57379" w:rsidRDefault="00A119F4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 Сухомлинский считал, что духовная жизнь ребенка полноценна лишь тогда, когда он живет в мире игры, сказки, музыки, фантазии, творчества. Без того он – засушенный цветок.</w:t>
      </w:r>
    </w:p>
    <w:p w:rsidR="00A86130" w:rsidRPr="00D57379" w:rsidRDefault="00A86130" w:rsidP="00D57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130" w:rsidRPr="00D57379" w:rsidRDefault="00A86130" w:rsidP="00D57379">
      <w:pPr>
        <w:shd w:val="clear" w:color="auto" w:fill="FFFFFF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130" w:rsidRPr="00D57379" w:rsidRDefault="00A86130" w:rsidP="00D5737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A86130" w:rsidRPr="00D57379" w:rsidSect="00D57379">
      <w:pgSz w:w="11906" w:h="16838"/>
      <w:pgMar w:top="510" w:right="510" w:bottom="510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55074"/>
    <w:multiLevelType w:val="hybridMultilevel"/>
    <w:tmpl w:val="57DAA918"/>
    <w:lvl w:ilvl="0" w:tplc="7E88B9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B4B1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F67C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0C3A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703B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965D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5652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76BB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02E8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savePreviewPicture/>
  <w:compat/>
  <w:rsids>
    <w:rsidRoot w:val="007775D8"/>
    <w:rsid w:val="00001386"/>
    <w:rsid w:val="00032059"/>
    <w:rsid w:val="001065B0"/>
    <w:rsid w:val="00267235"/>
    <w:rsid w:val="002C1313"/>
    <w:rsid w:val="002C15DB"/>
    <w:rsid w:val="003A4051"/>
    <w:rsid w:val="004B1D2A"/>
    <w:rsid w:val="0075348B"/>
    <w:rsid w:val="00771F8D"/>
    <w:rsid w:val="007775D8"/>
    <w:rsid w:val="007805FE"/>
    <w:rsid w:val="0078726E"/>
    <w:rsid w:val="007B2822"/>
    <w:rsid w:val="007F2E2E"/>
    <w:rsid w:val="007F40BD"/>
    <w:rsid w:val="0087385D"/>
    <w:rsid w:val="008B075B"/>
    <w:rsid w:val="008B7E14"/>
    <w:rsid w:val="008D44BB"/>
    <w:rsid w:val="008E20D4"/>
    <w:rsid w:val="00941F76"/>
    <w:rsid w:val="009C2CF7"/>
    <w:rsid w:val="00A119F4"/>
    <w:rsid w:val="00A86130"/>
    <w:rsid w:val="00A979E1"/>
    <w:rsid w:val="00B31A73"/>
    <w:rsid w:val="00B568B9"/>
    <w:rsid w:val="00B92294"/>
    <w:rsid w:val="00D57379"/>
    <w:rsid w:val="00E0088D"/>
    <w:rsid w:val="00E10E7A"/>
    <w:rsid w:val="00E55CC3"/>
    <w:rsid w:val="00EB32D0"/>
    <w:rsid w:val="00ED6ACE"/>
    <w:rsid w:val="00F4084F"/>
    <w:rsid w:val="00F555E7"/>
    <w:rsid w:val="00F57CC6"/>
    <w:rsid w:val="00FF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51"/>
  </w:style>
  <w:style w:type="paragraph" w:styleId="1">
    <w:name w:val="heading 1"/>
    <w:basedOn w:val="a"/>
    <w:next w:val="a"/>
    <w:link w:val="10"/>
    <w:uiPriority w:val="9"/>
    <w:qFormat/>
    <w:rsid w:val="003A4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4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40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40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A40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A40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A40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A40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A40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A4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40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A40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A40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A40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A40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A40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A40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A40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4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A4051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A4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3A4051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3A4051"/>
    <w:rPr>
      <w:i/>
      <w:iCs/>
    </w:rPr>
  </w:style>
  <w:style w:type="character" w:styleId="a9">
    <w:name w:val="Intense Emphasis"/>
    <w:basedOn w:val="a0"/>
    <w:uiPriority w:val="21"/>
    <w:qFormat/>
    <w:rsid w:val="003A4051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3A4051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3A405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A405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A40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A4051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3A4051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3A4051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3A4051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3A4051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3A4051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3A4051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7775D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1D2A"/>
  </w:style>
  <w:style w:type="table" w:styleId="af4">
    <w:name w:val="Table Grid"/>
    <w:basedOn w:val="a1"/>
    <w:uiPriority w:val="59"/>
    <w:rsid w:val="00753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F55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55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300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A8C3-F31A-4997-9FA9-B790C536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425</TotalTime>
  <Pages>6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cp:lastPrinted>2015-10-20T19:26:00Z</cp:lastPrinted>
  <dcterms:created xsi:type="dcterms:W3CDTF">2015-10-11T16:01:00Z</dcterms:created>
  <dcterms:modified xsi:type="dcterms:W3CDTF">2020-07-06T08:22:00Z</dcterms:modified>
</cp:coreProperties>
</file>