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3F440872"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Times New Roman" w:hAnsi="Times New Roman"/>
          <w:b w:val="1"/>
          <w:sz w:val="36"/>
        </w:rPr>
      </w:pPr>
      <w:bookmarkStart w:id="0" w:name="_dx_frag_StartFragment"/>
      <w:bookmarkEnd w:id="0"/>
      <w:r>
        <w:rPr>
          <w:rFonts w:ascii="Times New Roman" w:hAnsi="Times New Roman"/>
          <w:b w:val="1"/>
          <w:sz w:val="36"/>
        </w:rPr>
        <w:t xml:space="preserve">Муниципальное бюджетное учреждение дополнительного образования  города Новосибирска</w:t>
      </w:r>
    </w:p>
    <w:p>
      <w:pPr>
        <w:jc w:val="center"/>
        <w:rPr>
          <w:rFonts w:ascii="Times New Roman" w:hAnsi="Times New Roman"/>
          <w:b w:val="1"/>
          <w:sz w:val="36"/>
        </w:rPr>
      </w:pPr>
      <w:r>
        <w:rPr>
          <w:rFonts w:ascii="Times New Roman" w:hAnsi="Times New Roman"/>
          <w:b w:val="1"/>
          <w:sz w:val="36"/>
        </w:rPr>
        <w:t xml:space="preserve">«Детская </w:t>
      </w:r>
      <w:r>
        <w:rPr>
          <w:rFonts w:ascii="Times New Roman" w:hAnsi="Times New Roman"/>
          <w:b w:val="1"/>
          <w:sz w:val="36"/>
        </w:rPr>
        <w:t>музыкальная школа</w:t>
      </w:r>
      <w:r>
        <w:rPr>
          <w:rFonts w:ascii="Times New Roman" w:hAnsi="Times New Roman"/>
          <w:b w:val="1"/>
          <w:sz w:val="36"/>
        </w:rPr>
        <w:t xml:space="preserve"> №</w:t>
      </w:r>
      <w:r>
        <w:rPr>
          <w:rFonts w:ascii="Times New Roman" w:hAnsi="Times New Roman"/>
          <w:b w:val="1"/>
          <w:sz w:val="36"/>
        </w:rPr>
        <w:t xml:space="preserve"> 9</w:t>
      </w:r>
      <w:r>
        <w:rPr>
          <w:rFonts w:ascii="Times New Roman" w:hAnsi="Times New Roman"/>
          <w:b w:val="1"/>
          <w:sz w:val="36"/>
        </w:rPr>
        <w:t>»</w:t>
      </w:r>
    </w:p>
    <w:p>
      <w:pPr>
        <w:jc w:val="center"/>
        <w:rPr>
          <w:rFonts w:ascii="Times New Roman" w:hAnsi="Times New Roman"/>
          <w:b w:val="1"/>
          <w:sz w:val="36"/>
        </w:rPr>
      </w:pPr>
    </w:p>
    <w:p>
      <w:pPr>
        <w:jc w:val="center"/>
        <w:rPr>
          <w:rFonts w:ascii="Times New Roman" w:hAnsi="Times New Roman"/>
          <w:b w:val="1"/>
          <w:sz w:val="36"/>
        </w:rPr>
      </w:pPr>
    </w:p>
    <w:p>
      <w:pPr>
        <w:jc w:val="center"/>
        <w:rPr>
          <w:rFonts w:ascii="Times New Roman" w:hAnsi="Times New Roman"/>
          <w:b w:val="1"/>
          <w:sz w:val="36"/>
        </w:rPr>
      </w:pPr>
    </w:p>
    <w:p>
      <w:pPr>
        <w:jc w:val="center"/>
        <w:rPr>
          <w:rFonts w:ascii="Times New Roman" w:hAnsi="Times New Roman"/>
          <w:b w:val="1"/>
          <w:sz w:val="36"/>
        </w:rPr>
      </w:pPr>
      <w:r>
        <w:rPr>
          <w:rFonts w:ascii="Times New Roman" w:hAnsi="Times New Roman"/>
          <w:b w:val="1"/>
          <w:sz w:val="36"/>
        </w:rPr>
        <w:t>МЕТОДИЧЕСКАЯ РАБОТА</w:t>
      </w:r>
    </w:p>
    <w:p>
      <w:pPr>
        <w:jc w:val="center"/>
        <w:rPr>
          <w:rFonts w:ascii="Times New Roman" w:hAnsi="Times New Roman"/>
          <w:b w:val="1"/>
          <w:sz w:val="32"/>
        </w:rPr>
      </w:pPr>
      <w:r>
        <w:rPr>
          <w:rFonts w:ascii="Times New Roman" w:hAnsi="Times New Roman"/>
          <w:b w:val="1"/>
          <w:sz w:val="32"/>
        </w:rPr>
        <w:t>«Работа над ансамблем как одна из форм активизации интереса к творчеству и сотрудничеству»</w:t>
      </w:r>
    </w:p>
    <w:p>
      <w:pPr>
        <w:jc w:val="center"/>
        <w:rPr>
          <w:rFonts w:ascii="Times New Roman" w:hAnsi="Times New Roman"/>
          <w:b w:val="1"/>
          <w:sz w:val="28"/>
        </w:rPr>
      </w:pPr>
    </w:p>
    <w:p>
      <w:pPr>
        <w:jc w:val="center"/>
        <w:rPr>
          <w:rFonts w:ascii="Times New Roman" w:hAnsi="Times New Roman"/>
          <w:b w:val="1"/>
          <w:sz w:val="28"/>
        </w:rPr>
      </w:pPr>
    </w:p>
    <w:p>
      <w:pPr>
        <w:jc w:val="center"/>
        <w:rPr>
          <w:rFonts w:ascii="Times New Roman" w:hAnsi="Times New Roman"/>
          <w:b w:val="1"/>
          <w:sz w:val="28"/>
        </w:rPr>
      </w:pPr>
    </w:p>
    <w:p>
      <w:pPr>
        <w:jc w:val="center"/>
        <w:rPr>
          <w:rFonts w:ascii="Times New Roman" w:hAnsi="Times New Roman"/>
          <w:b w:val="1"/>
          <w:sz w:val="28"/>
        </w:rPr>
      </w:pPr>
    </w:p>
    <w:p>
      <w:pPr>
        <w:jc w:val="center"/>
        <w:rPr>
          <w:rFonts w:ascii="Times New Roman" w:hAnsi="Times New Roman"/>
          <w:b w:val="1"/>
          <w:sz w:val="28"/>
        </w:rPr>
      </w:pPr>
    </w:p>
    <w:p>
      <w:pPr>
        <w:jc w:val="right"/>
        <w:rPr>
          <w:rFonts w:ascii="Times New Roman" w:hAnsi="Times New Roman"/>
          <w:sz w:val="28"/>
        </w:rPr>
      </w:pPr>
      <w:r>
        <w:rPr>
          <w:rFonts w:ascii="Times New Roman" w:hAnsi="Times New Roman"/>
          <w:sz w:val="28"/>
        </w:rPr>
        <w:t xml:space="preserve">Преподаватель по классу </w:t>
      </w:r>
      <w:r>
        <w:rPr>
          <w:rFonts w:ascii="Times New Roman" w:hAnsi="Times New Roman"/>
          <w:sz w:val="28"/>
        </w:rPr>
        <w:t>гитар</w:t>
      </w:r>
      <w:r>
        <w:rPr>
          <w:rFonts w:ascii="Times New Roman" w:hAnsi="Times New Roman"/>
          <w:sz w:val="28"/>
        </w:rPr>
        <w:t>ы</w:t>
      </w:r>
    </w:p>
    <w:p>
      <w:pPr>
        <w:jc w:val="right"/>
        <w:rPr>
          <w:rFonts w:ascii="Times New Roman" w:hAnsi="Times New Roman"/>
          <w:sz w:val="28"/>
        </w:rPr>
      </w:pPr>
      <w:r>
        <w:rPr>
          <w:rFonts w:ascii="Times New Roman" w:hAnsi="Times New Roman"/>
          <w:sz w:val="28"/>
        </w:rPr>
        <w:t xml:space="preserve">Яценко </w:t>
      </w:r>
      <w:r>
        <w:rPr>
          <w:rFonts w:ascii="Times New Roman" w:hAnsi="Times New Roman"/>
          <w:sz w:val="28"/>
        </w:rPr>
        <w:t>Юрий Сергеевич</w:t>
      </w:r>
      <w:r>
        <w:rPr>
          <w:rFonts w:ascii="Times New Roman" w:hAnsi="Times New Roman"/>
          <w:sz w:val="28"/>
        </w:rPr>
        <w:t>.</w:t>
      </w:r>
    </w:p>
    <w:p>
      <w:pPr>
        <w:jc w:val="right"/>
        <w:rPr>
          <w:rFonts w:ascii="Times New Roman" w:hAnsi="Times New Roman"/>
          <w:sz w:val="28"/>
        </w:rPr>
      </w:pPr>
    </w:p>
    <w:p>
      <w:pPr>
        <w:jc w:val="right"/>
        <w:rPr>
          <w:rFonts w:ascii="Times New Roman" w:hAnsi="Times New Roman"/>
          <w:sz w:val="28"/>
        </w:rPr>
      </w:pPr>
    </w:p>
    <w:p>
      <w:pPr>
        <w:jc w:val="right"/>
        <w:rPr>
          <w:rFonts w:ascii="Times New Roman" w:hAnsi="Times New Roman"/>
          <w:sz w:val="28"/>
        </w:rPr>
      </w:pPr>
    </w:p>
    <w:p>
      <w:pPr>
        <w:jc w:val="right"/>
        <w:rPr>
          <w:rFonts w:ascii="Times New Roman" w:hAnsi="Times New Roman"/>
          <w:sz w:val="28"/>
        </w:rPr>
      </w:pPr>
    </w:p>
    <w:p>
      <w:pPr>
        <w:jc w:val="center"/>
        <w:rPr>
          <w:rFonts w:ascii="Times New Roman" w:hAnsi="Times New Roman"/>
          <w:b w:val="1"/>
          <w:sz w:val="32"/>
        </w:rPr>
      </w:pPr>
      <w:r>
        <w:rPr>
          <w:rFonts w:ascii="Times New Roman" w:hAnsi="Times New Roman"/>
          <w:b w:val="1"/>
          <w:sz w:val="28"/>
        </w:rPr>
        <w:t>Новосибирск 20</w:t>
      </w:r>
      <w:r>
        <w:rPr>
          <w:rFonts w:ascii="Times New Roman" w:hAnsi="Times New Roman"/>
          <w:b w:val="1"/>
          <w:sz w:val="28"/>
        </w:rPr>
        <w:t>20</w:t>
      </w:r>
      <w:r>
        <w:rPr>
          <w:rFonts w:ascii="Times New Roman" w:hAnsi="Times New Roman"/>
          <w:b w:val="1"/>
          <w:sz w:val="28"/>
        </w:rPr>
        <w:t>г.</w:t>
      </w:r>
    </w:p>
    <w:p>
      <w:pPr>
        <w:jc w:val="center"/>
        <w:rPr>
          <w:rFonts w:ascii="Times New Roman" w:hAnsi="Times New Roman"/>
          <w:b w:val="1"/>
          <w:sz w:val="32"/>
        </w:rPr>
      </w:pPr>
    </w:p>
    <w:p>
      <w:pPr>
        <w:jc w:val="center"/>
        <w:rPr>
          <w:rFonts w:ascii="Times New Roman" w:hAnsi="Times New Roman"/>
          <w:b w:val="1"/>
          <w:sz w:val="32"/>
        </w:rPr>
      </w:pPr>
    </w:p>
    <w:p>
      <w:pPr>
        <w:jc w:val="center"/>
        <w:rPr>
          <w:rFonts w:ascii="Times New Roman" w:hAnsi="Times New Roman"/>
          <w:b w:val="1"/>
          <w:sz w:val="32"/>
        </w:rPr>
      </w:pPr>
    </w:p>
    <w:p>
      <w:pPr>
        <w:jc w:val="center"/>
        <w:rPr>
          <w:rFonts w:ascii="Times New Roman" w:hAnsi="Times New Roman"/>
          <w:b w:val="1"/>
          <w:sz w:val="32"/>
        </w:rPr>
      </w:pPr>
      <w:r>
        <w:rPr>
          <w:rFonts w:ascii="Times New Roman" w:hAnsi="Times New Roman"/>
          <w:b w:val="1"/>
          <w:sz w:val="32"/>
        </w:rPr>
        <w:t>СОДЕРЖАНИЕ:</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Введение</w:t>
      </w:r>
      <w:r>
        <w:rPr>
          <w:rFonts w:ascii="Times New Roman" w:hAnsi="Times New Roman"/>
          <w:sz w:val="28"/>
        </w:rPr>
        <w:t>.</w:t>
      </w:r>
    </w:p>
    <w:p>
      <w:pPr>
        <w:spacing w:lineRule="auto" w:line="360" w:before="240"/>
        <w:rPr>
          <w:rFonts w:ascii="Times New Roman" w:hAnsi="Times New Roman"/>
          <w:sz w:val="28"/>
        </w:rPr>
      </w:pPr>
      <w:r>
        <w:rPr>
          <w:rFonts w:ascii="Times New Roman" w:hAnsi="Times New Roman"/>
          <w:sz w:val="28"/>
        </w:rPr>
        <w:t>Влияние ансамблевой игры на развитие личностных качеств учащихся.</w:t>
      </w:r>
    </w:p>
    <w:p>
      <w:pPr>
        <w:spacing w:lineRule="auto" w:line="360" w:before="240"/>
        <w:rPr>
          <w:rFonts w:ascii="Times New Roman" w:hAnsi="Times New Roman"/>
          <w:sz w:val="28"/>
        </w:rPr>
      </w:pPr>
      <w:r>
        <w:rPr>
          <w:rFonts w:ascii="Times New Roman" w:hAnsi="Times New Roman"/>
          <w:sz w:val="28"/>
        </w:rPr>
        <w:t>Особенности работы над ансамблем:</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1</w:t>
      </w:r>
      <w:r>
        <w:rPr>
          <w:rFonts w:ascii="Times New Roman" w:hAnsi="Times New Roman"/>
          <w:sz w:val="28"/>
        </w:rPr>
        <w:t>.Подбор партнеров.</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2</w:t>
      </w:r>
      <w:r>
        <w:rPr>
          <w:rFonts w:ascii="Times New Roman" w:hAnsi="Times New Roman"/>
          <w:sz w:val="28"/>
        </w:rPr>
        <w:t>.</w:t>
      </w:r>
      <w:r>
        <w:rPr>
          <w:rFonts w:ascii="Times New Roman" w:hAnsi="Times New Roman"/>
          <w:sz w:val="28"/>
        </w:rPr>
        <w:t>Выбор репертуара</w:t>
      </w:r>
      <w:r>
        <w:rPr>
          <w:rFonts w:ascii="Times New Roman" w:hAnsi="Times New Roman"/>
          <w:sz w:val="28"/>
        </w:rPr>
        <w:t>.</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3</w:t>
      </w:r>
      <w:r>
        <w:rPr>
          <w:rFonts w:ascii="Times New Roman" w:hAnsi="Times New Roman"/>
          <w:sz w:val="28"/>
        </w:rPr>
        <w:t>.</w:t>
      </w:r>
      <w:r>
        <w:rPr>
          <w:rFonts w:ascii="Times New Roman" w:hAnsi="Times New Roman"/>
          <w:sz w:val="28"/>
        </w:rPr>
        <w:t>Синхронность исполнения</w:t>
      </w:r>
      <w:r>
        <w:rPr>
          <w:rFonts w:ascii="Times New Roman" w:hAnsi="Times New Roman"/>
          <w:sz w:val="28"/>
        </w:rPr>
        <w:t xml:space="preserve">  </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4</w:t>
      </w:r>
      <w:r>
        <w:rPr>
          <w:rFonts w:ascii="Times New Roman" w:hAnsi="Times New Roman"/>
          <w:sz w:val="28"/>
        </w:rPr>
        <w:t xml:space="preserve">. </w:t>
      </w:r>
      <w:r>
        <w:rPr>
          <w:rFonts w:ascii="Times New Roman" w:hAnsi="Times New Roman"/>
          <w:sz w:val="28"/>
        </w:rPr>
        <w:t>Метро-ритмическое ед</w:t>
      </w:r>
      <w:r>
        <w:rPr>
          <w:rFonts w:ascii="Times New Roman" w:hAnsi="Times New Roman"/>
          <w:sz w:val="28"/>
        </w:rPr>
        <w:t>инство</w:t>
      </w:r>
      <w:r>
        <w:rPr>
          <w:rFonts w:ascii="Times New Roman" w:hAnsi="Times New Roman"/>
          <w:sz w:val="28"/>
        </w:rPr>
        <w:t>.</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5</w:t>
      </w:r>
      <w:r>
        <w:rPr>
          <w:rFonts w:ascii="Times New Roman" w:hAnsi="Times New Roman"/>
          <w:sz w:val="28"/>
        </w:rPr>
        <w:t xml:space="preserve">. </w:t>
      </w:r>
      <w:r>
        <w:rPr>
          <w:rFonts w:ascii="Times New Roman" w:hAnsi="Times New Roman"/>
          <w:sz w:val="28"/>
        </w:rPr>
        <w:t>Штрихи</w:t>
      </w:r>
      <w:r>
        <w:rPr>
          <w:rFonts w:ascii="Times New Roman" w:hAnsi="Times New Roman"/>
          <w:sz w:val="28"/>
        </w:rPr>
        <w:t>.</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6</w:t>
      </w:r>
      <w:r>
        <w:rPr>
          <w:rFonts w:ascii="Times New Roman" w:hAnsi="Times New Roman"/>
          <w:sz w:val="28"/>
        </w:rPr>
        <w:t>.</w:t>
      </w:r>
      <w:r>
        <w:rPr>
          <w:rFonts w:ascii="Times New Roman" w:hAnsi="Times New Roman"/>
          <w:sz w:val="28"/>
        </w:rPr>
        <w:t>Ди</w:t>
      </w:r>
      <w:r>
        <w:rPr>
          <w:rFonts w:ascii="Times New Roman" w:hAnsi="Times New Roman"/>
          <w:sz w:val="28"/>
        </w:rPr>
        <w:t>намика</w:t>
      </w:r>
      <w:r>
        <w:rPr>
          <w:rFonts w:ascii="Times New Roman" w:hAnsi="Times New Roman"/>
          <w:sz w:val="28"/>
        </w:rPr>
        <w:t>.</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7</w:t>
      </w:r>
      <w:r>
        <w:rPr>
          <w:rFonts w:ascii="Times New Roman" w:hAnsi="Times New Roman"/>
          <w:sz w:val="28"/>
        </w:rPr>
        <w:t>.Ра</w:t>
      </w:r>
      <w:r>
        <w:rPr>
          <w:rFonts w:ascii="Times New Roman" w:hAnsi="Times New Roman"/>
          <w:sz w:val="28"/>
        </w:rPr>
        <w:t>скрытие художественного о</w:t>
      </w:r>
      <w:r>
        <w:rPr>
          <w:rFonts w:ascii="Times New Roman" w:hAnsi="Times New Roman"/>
          <w:sz w:val="28"/>
        </w:rPr>
        <w:t>браза</w:t>
      </w:r>
      <w:r>
        <w:rPr>
          <w:rFonts w:ascii="Times New Roman" w:hAnsi="Times New Roman"/>
          <w:sz w:val="28"/>
        </w:rPr>
        <w:t>.</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8</w:t>
      </w:r>
      <w:r>
        <w:rPr>
          <w:rFonts w:ascii="Times New Roman" w:hAnsi="Times New Roman"/>
          <w:sz w:val="28"/>
        </w:rPr>
        <w:t>.</w:t>
      </w:r>
      <w:r>
        <w:rPr>
          <w:rFonts w:ascii="Times New Roman" w:hAnsi="Times New Roman"/>
          <w:sz w:val="28"/>
        </w:rPr>
        <w:t>Инте</w:t>
      </w:r>
      <w:r>
        <w:rPr>
          <w:rFonts w:ascii="Times New Roman" w:hAnsi="Times New Roman"/>
          <w:sz w:val="28"/>
        </w:rPr>
        <w:t>рактивные методы.</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Заключение.</w:t>
      </w:r>
    </w:p>
    <w:p>
      <w:pPr>
        <w:spacing w:lineRule="auto" w:line="240" w:after="0"/>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Примерный репертуар</w:t>
      </w:r>
    </w:p>
    <w:p>
      <w:pPr>
        <w:spacing w:lineRule="auto" w:line="360" w:before="240"/>
        <w:rPr>
          <w:rFonts w:ascii="Times New Roman" w:hAnsi="Times New Roman"/>
          <w:sz w:val="28"/>
        </w:rPr>
      </w:pPr>
      <w:r>
        <w:rPr>
          <w:rFonts w:ascii="Times New Roman" w:hAnsi="Times New Roman"/>
          <w:sz w:val="28"/>
        </w:rPr>
        <w:t xml:space="preserve">   </w:t>
      </w:r>
      <w:r>
        <w:rPr>
          <w:rFonts w:ascii="Times New Roman" w:hAnsi="Times New Roman"/>
          <w:sz w:val="28"/>
        </w:rPr>
        <w:t>Список используемой литературы.</w:t>
      </w:r>
    </w:p>
    <w:p>
      <w:pPr>
        <w:spacing w:lineRule="auto" w:line="360" w:before="240"/>
        <w:jc w:val="both"/>
        <w:rPr>
          <w:rFonts w:ascii="Times New Roman" w:hAnsi="Times New Roman"/>
          <w:sz w:val="28"/>
        </w:rPr>
      </w:pPr>
    </w:p>
    <w:p>
      <w:pPr>
        <w:spacing w:lineRule="auto" w:line="360" w:before="240"/>
        <w:jc w:val="both"/>
        <w:rPr>
          <w:rFonts w:ascii="Times New Roman" w:hAnsi="Times New Roman"/>
          <w:sz w:val="28"/>
        </w:rPr>
      </w:pPr>
      <w:r>
        <w:rPr>
          <w:rFonts w:ascii="Times New Roman" w:hAnsi="Times New Roman"/>
          <w:sz w:val="28"/>
        </w:rPr>
        <w:t xml:space="preserve">                                                          </w:t>
      </w:r>
    </w:p>
    <w:p>
      <w:pPr>
        <w:spacing w:lineRule="auto" w:line="360" w:before="240"/>
        <w:jc w:val="both"/>
        <w:rPr>
          <w:rFonts w:ascii="Times New Roman" w:hAnsi="Times New Roman"/>
          <w:sz w:val="28"/>
        </w:rPr>
      </w:pPr>
    </w:p>
    <w:p>
      <w:pPr>
        <w:spacing w:lineRule="atLeast" w:line="420" w:before="0" w:after="225"/>
        <w:ind w:firstLine="0" w:left="0" w:right="0"/>
        <w:jc w:val="right"/>
        <w:rPr>
          <w:rFonts w:ascii="Georgia" w:hAnsi="Georgia"/>
          <w:b w:val="1"/>
          <w:i w:val="0"/>
          <w:color w:val="101010"/>
          <w:sz w:val="27"/>
          <w:shd w:val="clear" w:fill="FFFFFF"/>
        </w:rPr>
      </w:pPr>
      <w:r>
        <w:rPr>
          <w:rFonts w:ascii="Georgia" w:hAnsi="Georgia"/>
          <w:b w:val="1"/>
          <w:i w:val="0"/>
          <w:color w:val="101010"/>
          <w:sz w:val="27"/>
          <w:shd w:val="clear" w:fill="FFFFFF"/>
        </w:rPr>
        <w:t xml:space="preserve">"Игра в ансамбле сближает души быстрее, </w:t>
      </w:r>
    </w:p>
    <w:p>
      <w:pPr>
        <w:spacing w:lineRule="atLeast" w:line="420" w:before="0" w:after="225"/>
        <w:ind w:firstLine="0" w:left="0" w:right="0"/>
        <w:jc w:val="right"/>
        <w:rPr>
          <w:rFonts w:ascii="Georgia" w:hAnsi="Georgia"/>
          <w:b w:val="1"/>
          <w:i w:val="0"/>
          <w:color w:val="101010"/>
          <w:sz w:val="27"/>
          <w:shd w:val="clear" w:fill="FFFFFF"/>
        </w:rPr>
      </w:pPr>
      <w:r>
        <w:rPr>
          <w:rFonts w:ascii="Georgia" w:hAnsi="Georgia"/>
          <w:b w:val="1"/>
          <w:i w:val="0"/>
          <w:color w:val="101010"/>
          <w:sz w:val="27"/>
          <w:shd w:val="clear" w:fill="FFFFFF"/>
        </w:rPr>
        <w:t>чем любые слова."</w:t>
      </w:r>
    </w:p>
    <w:p>
      <w:pPr>
        <w:spacing w:lineRule="atLeast" w:line="420" w:before="0" w:after="225"/>
        <w:ind w:firstLine="0" w:left="0" w:right="0"/>
        <w:jc w:val="right"/>
        <w:rPr>
          <w:rFonts w:ascii="Georgia" w:hAnsi="Georgia"/>
          <w:b w:val="1"/>
          <w:i w:val="0"/>
          <w:color w:val="101010"/>
          <w:sz w:val="27"/>
          <w:shd w:val="clear" w:fill="FFFFFF"/>
        </w:rPr>
      </w:pPr>
      <w:r>
        <w:rPr>
          <w:rFonts w:ascii="Georgia" w:hAnsi="Georgia"/>
          <w:b w:val="1"/>
          <w:i w:val="0"/>
          <w:color w:val="101010"/>
          <w:sz w:val="27"/>
          <w:shd w:val="clear" w:fill="FFFFFF"/>
        </w:rPr>
        <w:t>Р.Шуман</w:t>
      </w:r>
    </w:p>
    <w:p>
      <w:pPr>
        <w:spacing w:lineRule="auto" w:line="360" w:before="240"/>
        <w:ind w:left="680"/>
        <w:jc w:val="both"/>
        <w:rPr>
          <w:rFonts w:ascii="Times New Roman" w:hAnsi="Times New Roman"/>
          <w:b w:val="1"/>
          <w:sz w:val="28"/>
        </w:rPr>
      </w:pPr>
      <w:r>
        <w:rPr>
          <w:rFonts w:ascii="Times New Roman" w:hAnsi="Times New Roman"/>
          <w:b w:val="1"/>
          <w:sz w:val="28"/>
        </w:rPr>
        <w:t>Влияние ансамблевой игры на развитие личностных качеств учащихся.</w:t>
      </w:r>
    </w:p>
    <w:p>
      <w:pPr>
        <w:pStyle w:val="P1"/>
        <w:spacing w:lineRule="auto" w:line="360" w:before="240" w:after="335"/>
        <w:ind w:left="680"/>
        <w:jc w:val="both"/>
        <w:rPr>
          <w:color w:val="000000"/>
          <w:sz w:val="28"/>
        </w:rPr>
      </w:pPr>
      <w:r>
        <w:rPr>
          <w:color w:val="000000"/>
          <w:sz w:val="28"/>
        </w:rPr>
        <w:t xml:space="preserve">     Целью работы музыкальных школ является развитие музыкально – творческих способностей, расширение кругозора, любви к музыке и музыкальному творчеству, а также развитие личностных качеств учащихся. Ансамбль – это коллективный вид творчества, в процессе которого у учащихся прежде всего воспитывается ответственность. Невнимание на репетиции, </w:t>
      </w:r>
      <w:r>
        <w:rPr>
          <w:color w:val="000000"/>
          <w:sz w:val="28"/>
        </w:rPr>
        <w:t>не выученная</w:t>
      </w:r>
      <w:r>
        <w:rPr>
          <w:color w:val="000000"/>
          <w:sz w:val="28"/>
        </w:rPr>
        <w:t xml:space="preserve"> партия будут тормозить работу. Не обойтись и без терпения, ведь все музыкальные задачи, поставленные в произведении нужно выполнять вместе, а значит, придется следить не только за своим исполнением, но и исполнением партнера.  Понадобятся и сила воли, и целеустремленность, концентрация внимания, умение не унывать при неудачах, отмечать промежуточный результат.</w:t>
      </w:r>
    </w:p>
    <w:p>
      <w:pPr>
        <w:pStyle w:val="P1"/>
        <w:spacing w:lineRule="auto" w:line="360" w:before="240" w:after="335"/>
        <w:ind w:left="680"/>
        <w:jc w:val="both"/>
        <w:rPr>
          <w:color w:val="000000"/>
          <w:sz w:val="28"/>
        </w:rPr>
      </w:pPr>
      <w:r>
        <w:rPr>
          <w:color w:val="000000"/>
          <w:sz w:val="28"/>
        </w:rPr>
        <w:t xml:space="preserve">        Очень важно, что в процессе совместной работы у детей развиваются коммуникативные качества. Взаимодействуя между собой, они учатся взаимопониманию, взаим</w:t>
      </w:r>
      <w:r>
        <w:rPr>
          <w:color w:val="000000"/>
          <w:sz w:val="28"/>
        </w:rPr>
        <w:t>о</w:t>
      </w:r>
      <w:r>
        <w:rPr>
          <w:color w:val="000000"/>
          <w:sz w:val="28"/>
        </w:rPr>
        <w:t>ответственности.</w:t>
      </w:r>
    </w:p>
    <w:p>
      <w:pPr>
        <w:spacing w:lineRule="auto" w:line="360" w:before="240"/>
        <w:ind w:left="680"/>
        <w:jc w:val="both"/>
        <w:rPr>
          <w:rFonts w:ascii="Times New Roman" w:hAnsi="Times New Roman"/>
          <w:b w:val="1"/>
          <w:sz w:val="28"/>
        </w:rPr>
      </w:pPr>
      <w:r>
        <w:rPr>
          <w:color w:val="000000"/>
          <w:sz w:val="28"/>
        </w:rPr>
        <w:t xml:space="preserve">        Особенно ценно коллективное творчество для подростков. Ведь в этом возрасте  большое значение придается общению со сверстниками, поэтому совместные эмоциональные переживания на сцене делают их более уверенными, помогают им самоутвердиться. Заменяя виртуальные контакты, присущие нашему в</w:t>
      </w:r>
      <w:r>
        <w:rPr>
          <w:color w:val="000000"/>
          <w:sz w:val="28"/>
        </w:rPr>
        <w:t xml:space="preserve">ремени, на живое общение, наша задача воспитать такие личностные качества, которые помогут сделать это общение более духовным, наполнить его интеллектуальной активностью. </w:t>
      </w:r>
      <w:r>
        <w:rPr>
          <w:rFonts w:ascii="Times New Roman" w:hAnsi="Times New Roman"/>
          <w:b w:val="1"/>
          <w:sz w:val="28"/>
        </w:rPr>
        <w:t>Особенности работы над ансамблем.</w:t>
      </w:r>
    </w:p>
    <w:p>
      <w:pPr>
        <w:spacing w:lineRule="auto" w:line="360" w:before="240"/>
        <w:ind w:left="680"/>
        <w:jc w:val="both"/>
        <w:rPr>
          <w:rFonts w:ascii="Times New Roman" w:hAnsi="Times New Roman"/>
          <w:sz w:val="28"/>
        </w:rPr>
      </w:pPr>
      <w:r>
        <w:rPr>
          <w:rFonts w:ascii="Times New Roman" w:hAnsi="Times New Roman"/>
          <w:b w:val="1"/>
          <w:i w:val="1"/>
          <w:sz w:val="28"/>
        </w:rPr>
        <w:t>1.Подбор партнеров.</w:t>
      </w:r>
    </w:p>
    <w:p>
      <w:pPr>
        <w:spacing w:lineRule="auto" w:line="360" w:before="240"/>
        <w:ind w:left="680"/>
        <w:jc w:val="both"/>
        <w:rPr>
          <w:rFonts w:ascii="Times New Roman" w:hAnsi="Times New Roman"/>
          <w:sz w:val="28"/>
        </w:rPr>
      </w:pPr>
      <w:r>
        <w:rPr>
          <w:rFonts w:ascii="Times New Roman" w:hAnsi="Times New Roman"/>
          <w:sz w:val="28"/>
        </w:rPr>
        <w:t xml:space="preserve">       Создание </w:t>
      </w:r>
      <w:r>
        <w:rPr>
          <w:rFonts w:ascii="Times New Roman" w:hAnsi="Times New Roman"/>
          <w:sz w:val="28"/>
        </w:rPr>
        <w:t>ансамбля</w:t>
      </w:r>
      <w:r>
        <w:rPr>
          <w:rFonts w:ascii="Times New Roman" w:hAnsi="Times New Roman"/>
          <w:sz w:val="28"/>
        </w:rPr>
        <w:t xml:space="preserve"> начинается с выбора партнеров. Педагогу приходится учитывать множество факторов. Наиболее оптимально иметь партнеров одного или близкого возраста. Они должны иметь примерно равный уровень владения инструментом. Немало важно учесть темперамент детей, их совместимость. И даже взаимное приятие и симпатия будут иметь большое значение.  Это является довольно сложной задачей и большой удачей в том случае, если пара состоится.  Иногда приходится подбирать партнер</w:t>
      </w:r>
      <w:r>
        <w:rPr>
          <w:rFonts w:ascii="Times New Roman" w:hAnsi="Times New Roman"/>
          <w:sz w:val="28"/>
        </w:rPr>
        <w:t>ов</w:t>
      </w:r>
      <w:r>
        <w:rPr>
          <w:rFonts w:ascii="Times New Roman" w:hAnsi="Times New Roman"/>
          <w:sz w:val="28"/>
        </w:rPr>
        <w:t xml:space="preserve"> из классов своих коллег. </w:t>
      </w:r>
    </w:p>
    <w:p>
      <w:pPr>
        <w:spacing w:lineRule="auto" w:line="360" w:before="240"/>
        <w:ind w:left="680"/>
        <w:jc w:val="both"/>
        <w:rPr>
          <w:rFonts w:ascii="Times New Roman" w:hAnsi="Times New Roman"/>
          <w:sz w:val="28"/>
        </w:rPr>
      </w:pPr>
      <w:r>
        <w:rPr>
          <w:rFonts w:ascii="Times New Roman" w:hAnsi="Times New Roman"/>
          <w:sz w:val="28"/>
        </w:rPr>
        <w:t xml:space="preserve">         В процессе работы очень часто один из участников дуэта более мобильный в плане выучивания произведения, быстрее реагирует на замечания. Второму приходится терпеливо ждать. При распределении партий между партнерами важно учесть наличие гармонического слуха. Не дело, если ребенок, исполняющий вторую партию, будет считать такты с одинаковой гармонией. Предпочтительней более эмоциональному ученику предложить исполнять первую партию в произведении. В рабочем порядке, в качестве развития способностей, можно распределить партии вопреки музыкальным данным и владением инструмента.</w:t>
      </w:r>
    </w:p>
    <w:p>
      <w:pPr>
        <w:spacing w:lineRule="auto" w:line="360" w:before="240"/>
        <w:ind w:left="680"/>
        <w:jc w:val="both"/>
        <w:rPr>
          <w:rFonts w:ascii="Times New Roman" w:hAnsi="Times New Roman"/>
          <w:b w:val="1"/>
          <w:i w:val="1"/>
          <w:sz w:val="28"/>
        </w:rPr>
      </w:pPr>
      <w:r>
        <w:rPr>
          <w:rFonts w:ascii="Times New Roman" w:hAnsi="Times New Roman"/>
          <w:b w:val="1"/>
          <w:i w:val="1"/>
          <w:sz w:val="28"/>
        </w:rPr>
        <w:t>2. Выбор репертуара.</w:t>
      </w:r>
    </w:p>
    <w:p>
      <w:pPr>
        <w:spacing w:lineRule="auto" w:line="360" w:before="240" w:after="335"/>
        <w:ind w:left="680"/>
        <w:jc w:val="both"/>
        <w:rPr>
          <w:rFonts w:ascii="Times New Roman" w:hAnsi="Times New Roman"/>
          <w:color w:val="000000"/>
          <w:sz w:val="28"/>
        </w:rPr>
      </w:pPr>
      <w:r>
        <w:rPr>
          <w:rFonts w:ascii="Times New Roman" w:hAnsi="Times New Roman"/>
          <w:sz w:val="28"/>
        </w:rPr>
        <w:t xml:space="preserve">       Большое значение имеет выбор репертуара. В наше время использование Интернет-ресурсов значительно облегчает эту задачу. При выборе следует учесть возраст детей, способности, их интересы. </w:t>
      </w:r>
      <w:r>
        <w:rPr>
          <w:rFonts w:ascii="Times New Roman" w:hAnsi="Times New Roman"/>
          <w:color w:val="000000"/>
          <w:sz w:val="28"/>
        </w:rPr>
        <w:t>Включение в работу разнообразного по формам, жанрам, стилям музыкального ансамблевого репертуара, а также переложений симфонической, камерно-инструментальной, вокальной музыки пополнит копилку слуховых впечатлений ученика, расширит музыкальный кругозор и сформирует художественный вкус. Удачно подобранная пьеса – залог успешного выступления, основа интересной, плодотворной, активной работы по её разучиванию. Это мотивация к дальнейшему сотрудничеству и сотворчеству.</w:t>
      </w:r>
    </w:p>
    <w:p>
      <w:pPr>
        <w:spacing w:lineRule="auto" w:line="360" w:before="240"/>
        <w:ind w:left="680"/>
        <w:jc w:val="both"/>
        <w:rPr>
          <w:rFonts w:ascii="Times New Roman" w:hAnsi="Times New Roman"/>
          <w:b w:val="1"/>
          <w:i w:val="1"/>
          <w:sz w:val="28"/>
        </w:rPr>
      </w:pPr>
      <w:r>
        <w:rPr>
          <w:rFonts w:ascii="Times New Roman" w:hAnsi="Times New Roman"/>
          <w:b w:val="1"/>
          <w:i w:val="1"/>
          <w:sz w:val="28"/>
        </w:rPr>
        <w:t>3.Синхронность исполнения.</w:t>
      </w:r>
    </w:p>
    <w:p>
      <w:pPr>
        <w:spacing w:lineRule="auto" w:line="360" w:before="240" w:after="335"/>
        <w:ind w:left="680"/>
        <w:jc w:val="both"/>
        <w:rPr>
          <w:rFonts w:ascii="Times New Roman" w:hAnsi="Times New Roman"/>
          <w:color w:val="000000"/>
          <w:sz w:val="28"/>
        </w:rPr>
      </w:pPr>
      <w:r>
        <w:rPr>
          <w:rFonts w:ascii="Times New Roman" w:hAnsi="Times New Roman"/>
          <w:color w:val="000000"/>
          <w:sz w:val="28"/>
        </w:rPr>
        <w:t xml:space="preserve">    «Ансамбль» - в переводе с французского обозначает «Единство».</w:t>
      </w:r>
      <w:r>
        <w:rPr>
          <w:rFonts w:ascii="Times New Roman" w:hAnsi="Times New Roman"/>
          <w:sz w:val="28"/>
        </w:rPr>
        <w:t xml:space="preserve"> Поэтому одной из главных задач ансамблевой игры является </w:t>
      </w:r>
      <w:r>
        <w:rPr>
          <w:rFonts w:ascii="Times New Roman" w:hAnsi="Times New Roman"/>
          <w:color w:val="000000"/>
          <w:sz w:val="28"/>
        </w:rPr>
        <w:t xml:space="preserve">синхронность. Она требует от  партнеров единого вступления,  окончания  фраз, выдерживания пауз, перехода к следующей фразе, четкого исполнения затакта, синкоп и т.д. Все это потребует усердия и большого труда.  Для одновременного начала произведения одному из участников придется освоить дирижерский «ауфтакт». Единое исполнение штрихов, соблюдение метра и ритма поможет участникам добиться синхронной игры.</w:t>
      </w:r>
    </w:p>
    <w:p>
      <w:pPr>
        <w:spacing w:lineRule="auto" w:line="360" w:before="240"/>
        <w:ind w:left="680"/>
        <w:jc w:val="both"/>
        <w:rPr>
          <w:rFonts w:ascii="Times New Roman" w:hAnsi="Times New Roman"/>
          <w:b w:val="1"/>
          <w:i w:val="1"/>
          <w:sz w:val="28"/>
        </w:rPr>
      </w:pPr>
      <w:r>
        <w:rPr>
          <w:rFonts w:ascii="Times New Roman" w:hAnsi="Times New Roman"/>
          <w:sz w:val="28"/>
        </w:rPr>
        <w:t xml:space="preserve">  </w:t>
      </w:r>
      <w:r>
        <w:rPr>
          <w:rFonts w:ascii="Times New Roman" w:hAnsi="Times New Roman"/>
          <w:b w:val="1"/>
          <w:i w:val="1"/>
          <w:sz w:val="28"/>
        </w:rPr>
        <w:t xml:space="preserve"> 4. Метроритмическое единство.</w:t>
      </w:r>
    </w:p>
    <w:p>
      <w:pPr>
        <w:pStyle w:val="P1"/>
        <w:spacing w:lineRule="auto" w:line="360" w:before="240" w:after="167"/>
        <w:ind w:left="680"/>
        <w:jc w:val="both"/>
        <w:rPr>
          <w:color w:val="333333"/>
          <w:sz w:val="28"/>
        </w:rPr>
      </w:pPr>
      <w:r>
        <w:rPr>
          <w:color w:val="000000"/>
          <w:sz w:val="28"/>
        </w:rPr>
        <w:t xml:space="preserve">      Большое значение в качественном исполнении ансамбля играет ритмическая организация и rubato. «Чувство ровности движения приобретается всякой совместной игрой»- писал Н.А.Римский-Корсаков в работе «О музыкальном образовании», имея в виду ритмически дисциплинирующее, свободно корректирующее воздействие ансамблевого музицирования на каждого из партнеров.</w:t>
      </w:r>
      <w:r>
        <w:rPr>
          <w:b w:val="1"/>
          <w:color w:val="333333"/>
          <w:sz w:val="28"/>
        </w:rPr>
        <w:t xml:space="preserve">       </w:t>
      </w:r>
      <w:r>
        <w:rPr>
          <w:color w:val="333333"/>
          <w:sz w:val="28"/>
        </w:rPr>
        <w:t>Метро ритмический</w:t>
      </w:r>
      <w:r>
        <w:rPr>
          <w:color w:val="333333"/>
          <w:sz w:val="28"/>
        </w:rPr>
        <w:t xml:space="preserve"> ансамбль является результатом единого понимания и чувствования партнерами темпа и ритмического пульса исполняемой музыки. Не точно исполненный ритмический рисунок  одним из партнеров может резко нарушить целостность впечатления. Не лучшим образом слушается несовместное ускорение или замедление. Игра с акцентированием сильной доли в такте может помочь в исправлении недостатка. В конечном итоге</w:t>
      </w:r>
      <w:r>
        <w:rPr>
          <w:color w:val="000000"/>
          <w:sz w:val="28"/>
        </w:rPr>
        <w:t xml:space="preserve"> исполнители должны стремиться к совпадению опорных долей без вспомогательных акцентов и точному соблюдению должной длительности </w:t>
      </w:r>
      <w:r>
        <w:rPr>
          <w:color w:val="000000"/>
          <w:sz w:val="28"/>
        </w:rPr>
        <w:t>не совпадающих</w:t>
      </w:r>
      <w:r>
        <w:rPr>
          <w:color w:val="000000"/>
          <w:sz w:val="28"/>
        </w:rPr>
        <w:t xml:space="preserve"> долей.</w:t>
      </w:r>
      <w:r>
        <w:rPr>
          <w:color w:val="333333"/>
          <w:sz w:val="28"/>
        </w:rPr>
        <w:t xml:space="preserve"> Если же один из участников более стабилен метрически, его задачей будет удержать партнера в нужном темпе.</w:t>
      </w:r>
    </w:p>
    <w:p>
      <w:pPr>
        <w:pStyle w:val="P1"/>
        <w:spacing w:lineRule="auto" w:line="360" w:before="240" w:after="167"/>
        <w:ind w:left="680"/>
        <w:jc w:val="both"/>
        <w:rPr>
          <w:color w:val="000000"/>
          <w:sz w:val="28"/>
        </w:rPr>
      </w:pPr>
      <w:r>
        <w:rPr>
          <w:color w:val="333333"/>
          <w:sz w:val="28"/>
        </w:rPr>
        <w:t xml:space="preserve">      Особую трудность представляет исполнение совместного rubato.</w:t>
      </w:r>
      <w:r>
        <w:rPr>
          <w:color w:val="000000"/>
          <w:sz w:val="28"/>
        </w:rPr>
        <w:t xml:space="preserve"> Не выработав ощущения ровного движения, движения в одном определенном темпе, трудно подчас определить художественную меру различных агогических отклонений. </w:t>
      </w:r>
      <w:r>
        <w:rPr>
          <w:color w:val="333333"/>
          <w:sz w:val="28"/>
        </w:rPr>
        <w:t xml:space="preserve">Необходимо, чтобы все ускорения и замедления темпа были прочувствованны, выверены и отработаны на репетициях. </w:t>
      </w:r>
      <w:r>
        <w:rPr>
          <w:color w:val="000000"/>
          <w:sz w:val="28"/>
        </w:rPr>
        <w:t xml:space="preserve">Хорошо, когда ансамбль состоит из  ритмичных, устойчивых исполнителей. Особенно это важно для исполнителя второй партии, так как она, чаще всего, по своей ритмической структуре наилучшим образом выполняет руководящую функцию.</w:t>
      </w:r>
    </w:p>
    <w:p>
      <w:pPr>
        <w:spacing w:lineRule="auto" w:line="360" w:before="240"/>
        <w:ind w:left="680"/>
        <w:jc w:val="both"/>
        <w:rPr>
          <w:rFonts w:ascii="Times New Roman" w:hAnsi="Times New Roman"/>
          <w:b w:val="1"/>
          <w:i w:val="1"/>
          <w:sz w:val="28"/>
        </w:rPr>
      </w:pPr>
      <w:r>
        <w:rPr>
          <w:rFonts w:ascii="Times New Roman" w:hAnsi="Times New Roman"/>
          <w:b w:val="1"/>
          <w:i w:val="1"/>
          <w:sz w:val="28"/>
        </w:rPr>
        <w:t xml:space="preserve">   5. Штрихи.</w:t>
      </w:r>
    </w:p>
    <w:p>
      <w:pPr>
        <w:spacing w:lineRule="auto" w:line="360" w:before="240"/>
        <w:ind w:left="680"/>
        <w:jc w:val="both"/>
        <w:rPr>
          <w:rFonts w:ascii="Times New Roman" w:hAnsi="Times New Roman"/>
          <w:sz w:val="28"/>
        </w:rPr>
      </w:pPr>
      <w:r>
        <w:rPr>
          <w:rFonts w:ascii="Times New Roman" w:hAnsi="Times New Roman"/>
          <w:sz w:val="28"/>
        </w:rPr>
        <w:t xml:space="preserve">        Технически грамотное ансамблевое исполнение подразумевает согласованное исполнение штрихов, единство приемов, фразировки как основы в создании художественного образа.  Для этого надо обладать хорошо развитым умением слушать общее звучание ансамбля. Особенно важно идентично исполнять штриховой рисунок при повторяющихся темах в разных партиях. </w:t>
      </w:r>
    </w:p>
    <w:p>
      <w:pPr>
        <w:spacing w:lineRule="auto" w:line="360" w:before="240"/>
        <w:ind w:left="680"/>
        <w:jc w:val="both"/>
        <w:rPr>
          <w:rFonts w:ascii="Times New Roman" w:hAnsi="Times New Roman"/>
          <w:sz w:val="28"/>
        </w:rPr>
      </w:pPr>
      <w:r>
        <w:rPr>
          <w:rFonts w:ascii="Times New Roman" w:hAnsi="Times New Roman"/>
          <w:sz w:val="28"/>
        </w:rPr>
        <w:t xml:space="preserve">Г.Г.Нейгауз, справедливо рассматривающий детали в изучаемом произведении не только как технические эпизоды, но и как основные элементы его  писал: «Важно одно только: помнить, что после временного дробления живой музыкальной материи на «молекулы и атомы» они, эти частицы, после соответствующей обработки, должны снова стать живым музыкальным организмом».</w:t>
      </w:r>
      <w:r>
        <w:rPr>
          <w:rFonts w:ascii="Times New Roman" w:hAnsi="Times New Roman"/>
          <w:color w:val="000000"/>
          <w:sz w:val="28"/>
        </w:rPr>
        <w:t xml:space="preserve"> Внимательное чтение нотного текста, прослушивание его внутренним слухом и первые попытки исполнения, пробуждают творческую фантазию участников ансамбля. Совместные поиски наиболее выразительного произнесения каждой фразы приводят к выбору наиболее естественных для музыкального образа штрихов. Выбор штрихов не может производиться исполнителем каждой партии отдельно, так как штрихи в ансамбле взаимосвязаны. Одновременное или последовательное произнесение музыкальной фразы потребует от ансамблистов штрихов, дающих сходный по характеру звучания результат.</w:t>
      </w:r>
    </w:p>
    <w:p>
      <w:pPr>
        <w:spacing w:lineRule="auto" w:line="360" w:before="240"/>
        <w:ind w:left="680"/>
        <w:jc w:val="both"/>
        <w:rPr>
          <w:rFonts w:ascii="Times New Roman" w:hAnsi="Times New Roman"/>
          <w:b w:val="1"/>
          <w:i w:val="1"/>
          <w:sz w:val="28"/>
        </w:rPr>
      </w:pPr>
      <w:r>
        <w:rPr>
          <w:rFonts w:ascii="Times New Roman" w:hAnsi="Times New Roman"/>
          <w:b w:val="1"/>
          <w:i w:val="1"/>
          <w:sz w:val="28"/>
        </w:rPr>
        <w:t>6. Динамика.</w:t>
      </w:r>
    </w:p>
    <w:p>
      <w:pPr>
        <w:spacing w:lineRule="auto" w:line="360" w:before="240"/>
        <w:ind w:left="680"/>
        <w:jc w:val="both"/>
        <w:rPr>
          <w:rFonts w:ascii="Times New Roman" w:hAnsi="Times New Roman"/>
          <w:color w:val="333333"/>
          <w:sz w:val="28"/>
        </w:rPr>
      </w:pPr>
      <w:r>
        <w:rPr>
          <w:rFonts w:ascii="Times New Roman" w:hAnsi="Times New Roman"/>
          <w:color w:val="333333"/>
          <w:sz w:val="28"/>
        </w:rPr>
        <w:t xml:space="preserve">    Динамика ансамбля гораздо ярче и богаче динамики сольного исполнения. Выстроенность фактуры имеет большое значение в ансамблевой игре. Одинаковая динамика в нотах, будет разной у исполнителей -  у солирующей партии ярче, чем у партии сопровождения. При работе, также, придется учитывать регистр, плотность фактуры. Заранее, в репетиционный период нужно согласовать динамический план всего произведения.  В отличие от сольного исполнительства, варьирование динамического рисунка во время эстрадного выступления одним из ансамблистов может негативно сказаться на качестве исполнения, разрушив целостность и выразительность звучания.</w:t>
      </w:r>
    </w:p>
    <w:p>
      <w:pPr>
        <w:spacing w:lineRule="auto" w:line="360" w:before="240"/>
        <w:ind w:left="680"/>
        <w:jc w:val="both"/>
        <w:rPr>
          <w:rFonts w:ascii="Times New Roman" w:hAnsi="Times New Roman"/>
          <w:b w:val="1"/>
          <w:sz w:val="28"/>
        </w:rPr>
      </w:pPr>
      <w:r>
        <w:rPr>
          <w:rFonts w:ascii="Times New Roman" w:hAnsi="Times New Roman"/>
          <w:color w:val="333333"/>
          <w:sz w:val="28"/>
        </w:rPr>
        <w:t xml:space="preserve"> </w:t>
      </w:r>
      <w:r>
        <w:rPr>
          <w:rFonts w:ascii="Times New Roman" w:hAnsi="Times New Roman"/>
          <w:b w:val="1"/>
          <w:i w:val="1"/>
          <w:color w:val="333333"/>
          <w:sz w:val="28"/>
        </w:rPr>
        <w:t>7. Раскрытие художественного образа.</w:t>
      </w:r>
    </w:p>
    <w:p>
      <w:pPr>
        <w:spacing w:lineRule="auto" w:line="360" w:before="240"/>
        <w:ind w:left="680"/>
        <w:jc w:val="both"/>
        <w:rPr>
          <w:rFonts w:ascii="Times New Roman" w:hAnsi="Times New Roman"/>
          <w:color w:val="000000"/>
          <w:sz w:val="28"/>
        </w:rPr>
      </w:pPr>
      <w:r>
        <w:rPr>
          <w:rFonts w:ascii="Times New Roman" w:hAnsi="Times New Roman"/>
          <w:color w:val="000000"/>
          <w:sz w:val="28"/>
        </w:rPr>
        <w:t xml:space="preserve">Идейное раскрытие художественного образа, эмоциональная насыщенность, поэтическая фантазия, способность переживать исполнение музыки, гибкое проникновение в содержание произведения, требует в </w:t>
      </w:r>
      <w:r>
        <w:rPr>
          <w:rFonts w:ascii="Times New Roman" w:hAnsi="Times New Roman"/>
          <w:color w:val="000000"/>
          <w:sz w:val="28"/>
        </w:rPr>
        <w:t>гитарном</w:t>
      </w:r>
      <w:r>
        <w:rPr>
          <w:rFonts w:ascii="Times New Roman" w:hAnsi="Times New Roman"/>
          <w:color w:val="000000"/>
          <w:sz w:val="28"/>
        </w:rPr>
        <w:t xml:space="preserve"> ансамбле единства творческой мысли всех исполнителей. Взаимопонимание и согласие лежит в основе создания единого плана интерпретации. При воплощении коллективно созданной интерпретации мож</w:t>
      </w:r>
      <w:r>
        <w:rPr>
          <w:rFonts w:ascii="Times New Roman" w:hAnsi="Times New Roman"/>
          <w:color w:val="000000"/>
          <w:sz w:val="28"/>
        </w:rPr>
        <w:t>но говорить о «творческом сопереживании» исполнителей.</w:t>
      </w:r>
    </w:p>
    <w:p>
      <w:pPr>
        <w:spacing w:lineRule="auto" w:line="360" w:before="240"/>
        <w:ind w:left="680"/>
        <w:jc w:val="both"/>
        <w:rPr>
          <w:rFonts w:ascii="Times New Roman" w:hAnsi="Times New Roman"/>
          <w:b w:val="1"/>
          <w:i w:val="1"/>
          <w:color w:val="000000"/>
          <w:sz w:val="28"/>
        </w:rPr>
      </w:pPr>
      <w:r>
        <w:rPr>
          <w:rFonts w:ascii="Times New Roman" w:hAnsi="Times New Roman"/>
          <w:b w:val="1"/>
          <w:i w:val="1"/>
          <w:color w:val="000000"/>
          <w:sz w:val="28"/>
        </w:rPr>
        <w:t>8.Интерактивные методы.</w:t>
      </w:r>
    </w:p>
    <w:p>
      <w:pPr>
        <w:pStyle w:val="P1"/>
        <w:spacing w:lineRule="auto" w:line="360" w:before="0" w:after="335"/>
        <w:jc w:val="both"/>
        <w:rPr>
          <w:color w:val="000000"/>
          <w:sz w:val="28"/>
        </w:rPr>
      </w:pPr>
      <w:r>
        <w:rPr>
          <w:color w:val="000000"/>
          <w:sz w:val="28"/>
        </w:rPr>
        <w:t xml:space="preserve">         </w:t>
      </w:r>
      <w:r>
        <w:rPr>
          <w:color w:val="000000"/>
          <w:sz w:val="28"/>
        </w:rPr>
        <w:t>Гитарный</w:t>
      </w:r>
      <w:r>
        <w:rPr>
          <w:color w:val="000000"/>
          <w:sz w:val="28"/>
        </w:rPr>
        <w:t xml:space="preserve"> ансамбль как форма совместной деятельности, предполагает использование интерактивных методов обучения. Интерактивное обучение – это, прежде всего, диалоговое обучение, в ходе которого осуществляется взаимодействие, ведущее к совместному решению задач.</w:t>
      </w:r>
    </w:p>
    <w:p>
      <w:pPr>
        <w:pStyle w:val="P1"/>
        <w:spacing w:lineRule="auto" w:line="360" w:before="0" w:after="335"/>
        <w:jc w:val="both"/>
        <w:rPr>
          <w:color w:val="000000"/>
          <w:sz w:val="28"/>
        </w:rPr>
      </w:pPr>
      <w:r>
        <w:rPr>
          <w:color w:val="000000"/>
          <w:sz w:val="28"/>
        </w:rPr>
        <w:t xml:space="preserve">     Ансамблевый </w:t>
      </w:r>
      <w:r>
        <w:rPr>
          <w:color w:val="000000"/>
          <w:sz w:val="28"/>
        </w:rPr>
        <w:t>гитарный</w:t>
      </w:r>
      <w:r>
        <w:rPr>
          <w:color w:val="000000"/>
          <w:sz w:val="28"/>
        </w:rPr>
        <w:t xml:space="preserve"> репертуар может служить основой для использования интерактивных методов на всех этапах обучения </w:t>
      </w:r>
      <w:r>
        <w:rPr>
          <w:color w:val="000000"/>
          <w:sz w:val="28"/>
        </w:rPr>
        <w:t>гитарному</w:t>
      </w:r>
      <w:r>
        <w:rPr>
          <w:color w:val="000000"/>
          <w:sz w:val="28"/>
        </w:rPr>
        <w:t xml:space="preserve"> ансамблю. Для детей десяти-пятнадцати лет интерактивное обучение наиболее актуально. Исполнительская трактовка разучиваемого произведения рождается в ходе совместной деятельности педагога и участников ансамбля и включает в себя: сбор информации об исполняемом произведении и его авторе, последующее обсуждение, анализ полученной информации, поиски аналогий и ассоциаций с художественными и литературными произведениями. От насыщения произведения смысловым, идейным содержанием идёт путь к поиску средств музыкальной выразительности: опробование разных штрихов и приёмов, темброво-динамических красок и т.д. Так в ходе диалогового общения создаётся осмысленный художественно-исполнительский результат.</w:t>
      </w:r>
    </w:p>
    <w:p>
      <w:pPr>
        <w:spacing w:lineRule="auto" w:line="360" w:before="240"/>
        <w:ind w:left="680"/>
        <w:jc w:val="both"/>
        <w:rPr>
          <w:rFonts w:ascii="Times New Roman" w:hAnsi="Times New Roman"/>
          <w:b w:val="1"/>
          <w:i w:val="1"/>
          <w:sz w:val="28"/>
        </w:rPr>
      </w:pPr>
      <w:r>
        <w:rPr>
          <w:rFonts w:ascii="Times New Roman" w:hAnsi="Times New Roman"/>
          <w:b w:val="1"/>
          <w:i w:val="1"/>
          <w:sz w:val="28"/>
        </w:rPr>
        <w:t>Заключение.</w:t>
      </w:r>
    </w:p>
    <w:p>
      <w:pPr>
        <w:pStyle w:val="P1"/>
        <w:spacing w:lineRule="auto" w:line="360" w:before="0" w:after="335"/>
        <w:jc w:val="both"/>
        <w:rPr>
          <w:rFonts w:ascii="Georgia" w:hAnsi="Georgia"/>
          <w:b w:val="0"/>
          <w:i w:val="0"/>
          <w:color w:val="101010"/>
          <w:sz w:val="27"/>
          <w:shd w:val="clear" w:fill="FFFFFF"/>
        </w:rPr>
      </w:pPr>
      <w:r>
        <w:rPr>
          <w:color w:val="000000"/>
          <w:sz w:val="28"/>
        </w:rPr>
        <w:t xml:space="preserve">     Таким образом, </w:t>
      </w:r>
      <w:r>
        <w:rPr>
          <w:sz w:val="28"/>
        </w:rPr>
        <w:t xml:space="preserve"> игра в ансамбле выполняет важную задачу в музыкальном образовании. Формирует социально-психологические отношения. Такие функции как организация совместной деятельности, выстраивание взаимоотношений, обеспечение комфортной обстановки, самоутверждение - всё это становится неотъемлемой частью совместной работы в ансамбле. В профессиональном плане совместное творчество позволяет усилить мотивацию к повышению своего исполнительского уровня, к расширению музыкального кругозора. Ну и, конечно, в эпоху тотального интернет – общения  совместное  творчество позволяет развить полноценную, многогранную личность.</w:t>
      </w:r>
    </w:p>
    <w:p>
      <w:pPr>
        <w:spacing w:lineRule="atLeast" w:line="420" w:before="0" w:after="225"/>
        <w:ind w:firstLine="0" w:left="0" w:right="0"/>
        <w:rPr>
          <w:rFonts w:ascii="Georgia" w:hAnsi="Georgia"/>
          <w:b w:val="0"/>
          <w:i w:val="0"/>
          <w:color w:val="101010"/>
          <w:sz w:val="27"/>
          <w:shd w:val="clear" w:fill="FFFFFF"/>
        </w:rPr>
      </w:pP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ПРИМЕРНЫЙ РЕПЕРТУАРНЫЙ  СПИСОК </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(в  порядке  возрастания сложност</w:t>
      </w:r>
      <w:r>
        <w:rPr>
          <w:rFonts w:ascii="Georgia" w:hAnsi="Georgia"/>
          <w:b w:val="0"/>
          <w:i w:val="0"/>
          <w:color w:val="101010"/>
          <w:sz w:val="27"/>
          <w:shd w:val="clear" w:fill="FFFFFF"/>
        </w:rPr>
        <w:t>и</w:t>
      </w:r>
      <w:r>
        <w:rPr>
          <w:rFonts w:ascii="Georgia" w:hAnsi="Georgia"/>
          <w:b w:val="0"/>
          <w:i w:val="0"/>
          <w:color w:val="101010"/>
          <w:sz w:val="27"/>
          <w:shd w:val="clear" w:fill="FFFFFF"/>
        </w:rPr>
        <w:t>)</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I-II классы для дуэт</w:t>
      </w:r>
      <w:r>
        <w:rPr>
          <w:rFonts w:ascii="Georgia" w:hAnsi="Georgia"/>
          <w:b w:val="0"/>
          <w:i w:val="0"/>
          <w:color w:val="101010"/>
          <w:sz w:val="27"/>
          <w:shd w:val="clear" w:fill="FFFFFF"/>
        </w:rPr>
        <w:t>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1.Полька. Карабас</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2.Русская народная песня «Пойду ль я, выйду»</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3.Русская народная песня «Как пошли наши подружки»</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4.Ангина-Л. Коган</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5. Л.Коган - «Незабудки»</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6. «Горький мед» - Коган</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7.Х.Паркенинг дуэты №1,№2,№3, №4</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8.Экоссез-Диабелли</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9. «Колыбельная»- Глиэр</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10.Аргентинская народная песня «Плывет, плывет лодка»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11.А.Виницкий</w:t>
      </w:r>
      <w:r>
        <w:rPr>
          <w:rFonts w:ascii="Georgia" w:hAnsi="Georgia"/>
          <w:b w:val="0"/>
          <w:i w:val="0"/>
          <w:color w:val="101010"/>
          <w:sz w:val="27"/>
          <w:shd w:val="clear" w:fill="FFFFFF"/>
        </w:rPr>
        <w:t>. Учитель ученик. 95 дуэтов</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12.В.Н.Парадизо - Насвистывая</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III –IV классы</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1.И.С.Бах – Менуэт</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2.Ф.Карулли-Рондо</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3.Испанский народный танец- (трио) переложение Колосова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4.Баркарола -Ф.Шуберт, переложение Колосова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5. Гильермо -Испанское каприччио</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6. Ивановичи Вальс-Воспоминание</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7. Ракомора -Мазурка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8. Марицутти -Кубинский танец</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9. Ф.Таррега -Мазурка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10. Ф.Карулли -Аданте</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11.В.Ерзунов - Полька -шутка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V-VI-VII классы</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1.«Я встретил вас» - романс в обработке Мельниченко</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 «Ночь светла»- романс в обработке Мельниченко</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3.Аданте-Диабелли</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4.Полька-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5. «Цветок лотоса» - индийская народная песня в обработке Мельниченко</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6.Менуэт-Боккерини в переложени</w:t>
      </w:r>
      <w:r>
        <w:rPr>
          <w:rFonts w:ascii="Georgia" w:hAnsi="Georgia"/>
          <w:b w:val="0"/>
          <w:i w:val="0"/>
          <w:color w:val="101010"/>
          <w:sz w:val="27"/>
          <w:shd w:val="clear" w:fill="FFFFFF"/>
        </w:rPr>
        <w:t>и</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7. « Лунный вальс» - Дунаевский, переложение В.Ковба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8. «Послеполуденный танец королевского хомячка»-Ю.Довгопол</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9. Е.Поплянова - «Колыбельная»</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10. Веза Пельки - «Музыкант»</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11.А.Виницкий- Один день в Марселе</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РЕКОМЕНДУЕМАЯ  НОТНАЯ  ЛИТЕРАТУРА</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АНСАМБЛЕЙ  ГИТАРИСТОВ</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1.Малахитовая  тетрадь  для  шестиструнной гитары. Изд.  «Урал» 2001г.</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2.Хрестоматия  гитариста  для  ДШИ г.Ростов  -на  -Дону,</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  В.Гуркин «Феникс» 1999г</w:t>
      </w:r>
      <w:r>
        <w:rPr>
          <w:rFonts w:ascii="Georgia" w:hAnsi="Georgia"/>
          <w:b w:val="0"/>
          <w:i w:val="0"/>
          <w:color w:val="101010"/>
          <w:sz w:val="27"/>
          <w:shd w:val="clear" w:fill="FFFFFF"/>
        </w:rPr>
        <w:t xml:space="preserve"> </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3.Составитель  Ю.Зырьянов Учусь  играть  в  ансамбле.</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   Дуэты, трио  в  ДШИ  г.Новосибирск,2001</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4.С.Марышев  «Стать  виртуозом»  г.Новосибирск,2000г.</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5. Вещицкий П. Самоучитель игры на 6-струнной гитаре. – М.: Советский композитор, 1971.</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6. Конен В. Пути американской музыки. – М.: Музыка, 1965.</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7. Конен В. Рождение джаза. – М.: Советский композитор, 1990.</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8. Кудрявцев А., Таракущенко В., Теория музыки: Госкультпросветиздат, 1956.</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9. Молотков В. Джазовые пьесы для гитары. – М.: Мега-арт, 2000;</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10. Молотков В. Рок гитара. – М.: Мега-арт, 2000.</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11. Мысовский В., Фейертаг В. Джаз. – М., 1960.</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12. Пухоль Э. Школа игры на 6-струнной гитаре. – М.: Советский композитор, 1985.</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w:t>
      </w:r>
      <w:r>
        <w:rPr>
          <w:rFonts w:ascii="Georgia" w:hAnsi="Georgia"/>
          <w:b w:val="0"/>
          <w:i w:val="0"/>
          <w:color w:val="101010"/>
          <w:sz w:val="27"/>
          <w:shd w:val="clear" w:fill="FFFFFF"/>
        </w:rPr>
        <w:t>3. Симоненко В. Мелодии джаза “Антология”. – Киев: Музичина Украiна, 1984.</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14. Вокально-инструментальные ансамбли. Выпуск 8 – М.: Музыка, 1982.</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15. Гитара от блюза до джаз-рока. – Киев: Музичина Украiна, 1986.</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16. Популярные джазовые пьесы в обработке для 6-струнной гитары и ритм группы. Выпуск №3. – Киев: Музичина Украiна, 1986.</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17. Хрестоматия гитариста эстрадного ансамбля. Выпуск 1. – М.: Музыка, 1988.</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18. Хрестоматия гитариста эстрадного ансамбля. Выпуск 2. </w:t>
      </w:r>
      <w:r>
        <w:rPr>
          <w:rFonts w:ascii="Georgia" w:hAnsi="Georgia"/>
          <w:b w:val="0"/>
          <w:i w:val="0"/>
          <w:color w:val="101010"/>
          <w:sz w:val="27"/>
          <w:shd w:val="clear" w:fill="FFFFFF"/>
        </w:rPr>
        <w:t>М.:</w:t>
      </w:r>
      <w:r>
        <w:rPr>
          <w:rFonts w:ascii="Georgia" w:hAnsi="Georgia"/>
          <w:b w:val="0"/>
          <w:i w:val="0"/>
          <w:color w:val="101010"/>
          <w:sz w:val="27"/>
          <w:shd w:val="clear" w:fill="FFFFFF"/>
        </w:rPr>
        <w:t>Музыка,</w:t>
      </w:r>
      <w:r>
        <w:rPr>
          <w:rFonts w:ascii="Georgia" w:hAnsi="Georgia"/>
          <w:b w:val="0"/>
          <w:i w:val="0"/>
          <w:color w:val="101010"/>
          <w:sz w:val="27"/>
          <w:shd w:val="clear" w:fill="FFFFFF"/>
        </w:rPr>
        <w:t>1989</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19. </w:t>
      </w:r>
      <w:r>
        <w:rPr>
          <w:rFonts w:ascii="Georgia" w:hAnsi="Georgia"/>
          <w:b w:val="0"/>
          <w:i w:val="0"/>
          <w:color w:val="101010"/>
          <w:sz w:val="27"/>
          <w:shd w:val="clear" w:fill="FFFFFF"/>
        </w:rPr>
        <w:t>А.Виницкий</w:t>
      </w:r>
      <w:r>
        <w:rPr>
          <w:rFonts w:ascii="Georgia" w:hAnsi="Georgia"/>
          <w:b w:val="0"/>
          <w:i w:val="0"/>
          <w:color w:val="101010"/>
          <w:sz w:val="27"/>
          <w:shd w:val="clear" w:fill="FFFFFF"/>
        </w:rPr>
        <w:t>. Детский джазовый альбом. Москва 1999</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20. Конен В. Рождение джаза. – М: Советский композитор, 1990.</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21. Мысовский В., Фейертаг В. Джаз. – М., 1960.</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22. Вокально-инстурментальные ансамбли. Выпуск 8. – М.: Музыка, 1982.</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23. Популярные джазовые пьесы в обработке для 6-струнной гитары и ритм-группы. Выпуск №3. – Киев: Музичина Украiна, 1986.</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24. Хрестоматия гитариста эстрадного ансамбля. Выпуск 1. – Музыка, 1988.</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25. Хрестоматия гитариста эстрадного ансамбля. Выпуск 2. – Музыка, 1989.</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26. Шире круг. Пьесы для ансамблей. Уфа. 2009.</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27. Концертные пьесы для квартета гитар. Казань. 2011.</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28. Е.Поплянова. Ансамбли для двух гитар. MPI.</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29. Музыка для трёх гитар. MPI. 2011.</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30.В.Манилов</w:t>
      </w:r>
      <w:r>
        <w:rPr>
          <w:rFonts w:ascii="Georgia" w:hAnsi="Georgia"/>
          <w:b w:val="0"/>
          <w:i w:val="0"/>
          <w:color w:val="101010"/>
          <w:sz w:val="27"/>
          <w:shd w:val="clear" w:fill="FFFFFF"/>
        </w:rPr>
        <w:t>. Учись аккомпанировать на гитаре. "Музична Украiна"</w:t>
      </w:r>
      <w:r>
        <w:rPr>
          <w:rFonts w:ascii="Georgia" w:hAnsi="Georgia"/>
          <w:b w:val="0"/>
          <w:i w:val="0"/>
          <w:color w:val="101010"/>
          <w:sz w:val="27"/>
          <w:shd w:val="clear" w:fill="FFFFFF"/>
        </w:rPr>
        <w:t xml:space="preserve"> </w:t>
      </w:r>
      <w:r>
        <w:rPr>
          <w:rFonts w:ascii="Georgia" w:hAnsi="Georgia"/>
          <w:b w:val="0"/>
          <w:i w:val="0"/>
          <w:color w:val="101010"/>
          <w:sz w:val="27"/>
          <w:shd w:val="clear" w:fill="FFFFFF"/>
        </w:rPr>
        <w:t>1</w:t>
      </w:r>
      <w:r>
        <w:rPr>
          <w:rFonts w:ascii="Georgia" w:hAnsi="Georgia"/>
          <w:b w:val="0"/>
          <w:i w:val="0"/>
          <w:color w:val="101010"/>
          <w:sz w:val="27"/>
          <w:shd w:val="clear" w:fill="FFFFFF"/>
        </w:rPr>
        <w:t>986</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31.А.Виницкий</w:t>
      </w:r>
      <w:r>
        <w:rPr>
          <w:rFonts w:ascii="Georgia" w:hAnsi="Georgia"/>
          <w:b w:val="0"/>
          <w:i w:val="0"/>
          <w:color w:val="101010"/>
          <w:sz w:val="27"/>
          <w:shd w:val="clear" w:fill="FFFFFF"/>
        </w:rPr>
        <w:t>. Учитель и ученик. 95 дуэтов . А.Виницкий 2011.</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32.В.Колосов. Ансамбли шестиструнных гитар. II</w:t>
      </w:r>
      <w:r>
        <w:rPr>
          <w:rFonts w:ascii="Georgia" w:hAnsi="Georgia"/>
          <w:b w:val="0"/>
          <w:i w:val="0"/>
          <w:color w:val="101010"/>
          <w:sz w:val="27"/>
          <w:shd w:val="clear" w:fill="FFFFFF"/>
        </w:rPr>
        <w:t>-V классы</w:t>
      </w:r>
      <w:r>
        <w:rPr>
          <w:rFonts w:ascii="Georgia" w:hAnsi="Georgia"/>
          <w:b w:val="0"/>
          <w:i w:val="0"/>
          <w:color w:val="101010"/>
          <w:sz w:val="27"/>
          <w:shd w:val="clear" w:fill="FFFFFF"/>
        </w:rPr>
        <w:t>. выпуск 2 Москва 1999.</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33.Ольга и Алексей Ионкины.</w:t>
      </w:r>
      <w:r>
        <w:rPr>
          <w:rFonts w:ascii="Georgia" w:hAnsi="Georgia"/>
          <w:b w:val="0"/>
          <w:i w:val="0"/>
          <w:color w:val="101010"/>
          <w:sz w:val="27"/>
          <w:shd w:val="clear" w:fill="FFFFFF"/>
        </w:rPr>
        <w:t xml:space="preserve"> Гитарный дуэт. 2009</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34.Л.Герасимчук,С.Ветушко,О.Копенков "Гитарные ансамбли" Минск 2017</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35.С.Ветушко . Дуэты и трио для гитары. Минск 2010</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36.О.Копенков. "Ансамбли. Гитара</w:t>
      </w:r>
      <w:r>
        <w:rPr>
          <w:rFonts w:ascii="Georgia" w:hAnsi="Georgia"/>
          <w:b w:val="0"/>
          <w:i w:val="0"/>
          <w:color w:val="101010"/>
          <w:sz w:val="27"/>
          <w:shd w:val="clear" w:fill="FFFFFF"/>
        </w:rPr>
        <w:t xml:space="preserve">+..."   Минск</w:t>
      </w:r>
      <w:r>
        <w:rPr>
          <w:rFonts w:ascii="Georgia" w:hAnsi="Georgia"/>
          <w:b w:val="0"/>
          <w:i w:val="0"/>
          <w:color w:val="101010"/>
          <w:sz w:val="27"/>
          <w:shd w:val="clear" w:fill="FFFFFF"/>
        </w:rPr>
        <w:t xml:space="preserve"> </w:t>
      </w:r>
      <w:r>
        <w:rPr>
          <w:rFonts w:ascii="Georgia" w:hAnsi="Georgia"/>
          <w:b w:val="0"/>
          <w:i w:val="0"/>
          <w:color w:val="101010"/>
          <w:sz w:val="27"/>
          <w:shd w:val="clear" w:fill="FFFFFF"/>
        </w:rPr>
        <w:t>2012</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37.В.Н.Парадизо. Учись играть на гитаре. Новосибирск</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38.А.Виницкий.Десять гитарных дуэтов. "Аллегро",201</w:t>
      </w:r>
      <w:r>
        <w:rPr>
          <w:rFonts w:ascii="Georgia" w:hAnsi="Georgia"/>
          <w:b w:val="0"/>
          <w:i w:val="0"/>
          <w:color w:val="101010"/>
          <w:sz w:val="27"/>
          <w:shd w:val="clear" w:fill="FFFFFF"/>
        </w:rPr>
        <w:t>8</w:t>
      </w:r>
    </w:p>
    <w:p>
      <w:pPr>
        <w:spacing w:lineRule="atLeast" w:line="420" w:before="0" w:after="225"/>
        <w:ind w:firstLine="0" w:left="0" w:right="0"/>
        <w:rPr>
          <w:rFonts w:ascii="Georgia" w:hAnsi="Georgia"/>
          <w:b w:val="0"/>
          <w:i w:val="0"/>
          <w:color w:val="101010"/>
          <w:sz w:val="27"/>
          <w:shd w:val="clear" w:fill="FFFFFF"/>
        </w:rPr>
      </w:pPr>
      <w:r>
        <w:rPr>
          <w:rFonts w:ascii="Georgia" w:hAnsi="Georgia"/>
          <w:b w:val="0"/>
          <w:i w:val="0"/>
          <w:color w:val="101010"/>
          <w:sz w:val="27"/>
          <w:shd w:val="clear" w:fill="FFFFFF"/>
        </w:rPr>
        <w:t xml:space="preserve">39.В.Ерзунов.Альбом гитариста. Выпуск I </w:t>
      </w:r>
      <w:r>
        <w:rPr>
          <w:rFonts w:ascii="Georgia" w:hAnsi="Georgia"/>
          <w:b w:val="0"/>
          <w:i w:val="0"/>
          <w:color w:val="101010"/>
          <w:sz w:val="27"/>
          <w:shd w:val="clear" w:fill="FFFFFF"/>
        </w:rPr>
        <w:t>. Черноголовка 1998</w:t>
      </w:r>
    </w:p>
    <w:p>
      <w:pPr>
        <w:spacing w:lineRule="atLeast" w:line="420" w:before="0" w:after="225"/>
        <w:ind w:firstLine="0" w:left="0" w:right="0"/>
        <w:rPr>
          <w:rFonts w:ascii="Georgia" w:hAnsi="Georgia"/>
          <w:b w:val="0"/>
          <w:i w:val="0"/>
          <w:color w:val="101010"/>
          <w:sz w:val="27"/>
          <w:shd w:val="clear" w:fill="FFFFFF"/>
        </w:rPr>
      </w:pPr>
    </w:p>
    <w:p>
      <w:pPr>
        <w:jc w:val="center"/>
      </w:pPr>
      <w:r>
        <w:br w:type="textWrapping"/>
      </w: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paragraph" w:styleId="P1">
    <w:name w:val="Normal (Web)"/>
    <w:basedOn w:val="P0"/>
    <w:pPr>
      <w:spacing w:lineRule="auto" w:line="240" w:before="100" w:after="100"/>
      <w:jc w:val="left"/>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