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</w:p>
    <w:p w:rsid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  <w:r w:rsidRPr="00EF145F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  <w:t xml:space="preserve">«Использование приемов мнемотехники </w:t>
      </w:r>
    </w:p>
    <w:p w:rsidR="00EF145F" w:rsidRPr="00EF145F" w:rsidRDefault="00EF145F" w:rsidP="00EF14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</w:pPr>
      <w:r w:rsidRPr="00EF145F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</w:rPr>
        <w:t>в развитии связной речи»</w:t>
      </w:r>
    </w:p>
    <w:p w:rsidR="00EF145F" w:rsidRPr="00EF145F" w:rsidRDefault="00EF145F" w:rsidP="00EF1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Pr="00EF145F" w:rsidRDefault="00EF145F" w:rsidP="00EF1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Н.А.Калинина</w:t>
      </w: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Default="00EF145F" w:rsidP="00EF14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Актуальность исследования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Речь – великий дар природы, благодаря которому люди получают широкие возможности для общения друг с другом. Речь соединяет людей в их деятельности, помогает понять, формирует взгляды и убеждения, оказывает огромную услугу в познании мира. Однако на появление и становление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природа отводит человеку мало времени – ранний и дошкольный возраст.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Связная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 речь 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ребенка представляет собой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развернутое высказывание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состоящее из нескольких или многих предложений, разделенных по функционально – смысловому типу на описание, повествование и рассуждение.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Процесс обучения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 и развитие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мыслительности составляют одно неразрывное начало дошкольника. Ведь ребенок непросто называет предмет, а стремится описать его, рассказать о каком – то явлении, событии. Такой рассказ состоит из нескольких предложений, которые характеризуют существенные стороны описываемых предметов,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связаны друг с другом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развертываются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 определенной последовательности, чтобы слушающий полно и точно понял </w:t>
      </w:r>
      <w:proofErr w:type="gramStart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говорящего</w:t>
      </w:r>
      <w:proofErr w:type="gramEnd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 В этом случае речь его будет </w:t>
      </w:r>
      <w:r w:rsidRPr="00DA39B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связной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логичной, хорошо понятной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самому себе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без дополнительных вопросов и уточнений. Соответственно, чтобы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связно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рассказать о чем – </w:t>
      </w:r>
      <w:proofErr w:type="spellStart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нибудь</w:t>
      </w:r>
      <w:proofErr w:type="spellEnd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нужно уметь анализировать предмет, выделять его свойства и качества, устанавливать причинно – следственные и другие отношения между предметами, явлениями.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Для этого необходимо подобрать ключевые слова, выражающие основную мысль рассказа, уметь построить сложные предложения,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использовать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разные языковые средства для предложений. Кроме этого,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связная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речь ребенка должна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планироваться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т. е. должны намечаться </w:t>
      </w:r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«вехи»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по которым будет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разворачиваться рассказ</w:t>
      </w:r>
      <w:r w:rsidRPr="00EF14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(последовательное выделение частей объекта, описание его свойств и качеств, выражение своего отношения к тому, что описывается).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Известно, что главное содержание памяти дошкольника составляют 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представления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: конкретные образы людей, явлений природы, событий, предметов, их свойств, качеств, признаков, действий.</w:t>
      </w:r>
      <w:proofErr w:type="gramEnd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Представления являются основой для рассказывания, рисования, игр. Без них ребёнок не может усвоить обобщающие понятия, поэтому за каждым из них должна стоять конкретная ситуация.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Дошкольный возраст - это возраст образных форм, и основными средствами, которыми ребёнок овладевает в этом возрасте, являются образные 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средства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: сенсорные эталоны, различные символы и знаки (прежде всего, это разного рода наглядные модели, схемы, таблицы и т. п.)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Использование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обобщений позволяет ребёнку обобщить свой непосредственный опыт. Как установлено исследованиями психологов Л. </w:t>
      </w:r>
      <w:proofErr w:type="spellStart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Венгера</w:t>
      </w:r>
      <w:proofErr w:type="spellEnd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А. Запорожца, Ж. Пиаже и других, главное направление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образного мышления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воображения, памяти состоит в овладении ребёнком способности к замещению и пространственному моделированию.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Опыт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работы показывает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эффективным коррекционным средством при обучении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связной речи дошкольников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с речевой патологией, так и без, служат приёмы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мнемотехники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39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Мнемоника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 или </w:t>
      </w:r>
      <w:r w:rsidRPr="00DA39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мнемотехника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Использование мнемотехники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в настоящее время становиться актуальным. Основной </w:t>
      </w:r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«секрет»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мнемотехники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очень прост и хорошо известен. Когда человек в своём воображении соединяет несколько зрительных образов, мозг фиксирует эту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взаимосвязь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 И в дальнейшем при припоминании по одному из образов этой ассоциации мозг воспроизводит все ранее соединённые образы.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выявить эффективность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использования приемов мнемотехники в развитии</w:t>
      </w:r>
      <w:r w:rsidRPr="00EF14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связной речи у детей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1. Повысить собственный уровень знаний путём изучения необходимой литературы,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самообразование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; ознакомиться с инновационными методиками.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2. Раскрыть понятие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мнемотехники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эффективного средства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связной речи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3. Подготовить консультацию или мастер-класс для педагогов на 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тему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Пальчиковый</w:t>
      </w:r>
      <w:proofErr w:type="gramEnd"/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игротренинг</w:t>
      </w:r>
      <w:proofErr w:type="spellEnd"/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EF145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«Уроки Веселого Язычка»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все стороны речи детей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: звукопроизношение, обогащение словаря, </w:t>
      </w:r>
      <w:r w:rsidRPr="00EF14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связной речи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грамматического строя средствами игровой артикуляционной гимнастики, пальчикового </w:t>
      </w:r>
      <w:proofErr w:type="spellStart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игротреннинга</w:t>
      </w:r>
      <w:proofErr w:type="spellEnd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игрового </w:t>
      </w:r>
      <w:proofErr w:type="spellStart"/>
      <w:r w:rsidRPr="00DA39B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самомассажа</w:t>
      </w:r>
      <w:proofErr w:type="spellEnd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 речевых игр и упражнений.</w:t>
      </w:r>
    </w:p>
    <w:p w:rsidR="00DA39BC" w:rsidRDefault="00DA39BC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Для реализации поставленных цели и задач </w:t>
      </w:r>
      <w:r w:rsidRPr="00DA39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использовался комплекс методов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DA39BC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Теоретический анализ педагогической литературы по данной проблеме; 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Анализ детских произведений, отбор их для занятий по </w:t>
      </w:r>
      <w:r w:rsidRPr="00DA39B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развитию связной речи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39BC" w:rsidRDefault="00DA39BC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2126"/>
        <w:gridCol w:w="5210"/>
      </w:tblGrid>
      <w:tr w:rsidR="00DA39BC" w:rsidTr="00DA39BC">
        <w:tc>
          <w:tcPr>
            <w:tcW w:w="2235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Этапы</w:t>
            </w:r>
          </w:p>
        </w:tc>
        <w:tc>
          <w:tcPr>
            <w:tcW w:w="2126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Сроки</w:t>
            </w:r>
          </w:p>
        </w:tc>
        <w:tc>
          <w:tcPr>
            <w:tcW w:w="5210" w:type="dxa"/>
          </w:tcPr>
          <w:p w:rsidR="00DA39BC" w:rsidRPr="00EF145F" w:rsidRDefault="00DA39BC" w:rsidP="00DA39BC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Мероприятия</w:t>
            </w:r>
          </w:p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A39BC" w:rsidTr="00DA39BC">
        <w:tc>
          <w:tcPr>
            <w:tcW w:w="2235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Подготовительный</w:t>
            </w:r>
          </w:p>
        </w:tc>
        <w:tc>
          <w:tcPr>
            <w:tcW w:w="2126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Сентябрь 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Ноябрь</w:t>
            </w:r>
          </w:p>
        </w:tc>
        <w:tc>
          <w:tcPr>
            <w:tcW w:w="5210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Постановка целей и задач.</w:t>
            </w:r>
          </w:p>
          <w:p w:rsidR="00DA39BC" w:rsidRPr="00EF145F" w:rsidRDefault="00DA39BC" w:rsidP="00DA39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проблемы, подлежащей решению.</w:t>
            </w:r>
          </w:p>
          <w:p w:rsidR="00DA39BC" w:rsidRPr="00EF145F" w:rsidRDefault="00DA39BC" w:rsidP="00DA39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проведенных исследований по данной проблеме.</w:t>
            </w:r>
          </w:p>
          <w:p w:rsidR="00DA39BC" w:rsidRPr="00EF145F" w:rsidRDefault="00DA39BC" w:rsidP="00DA39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методической литературы по сенсорной 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культуре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DA39BC" w:rsidRPr="00EF145F" w:rsidRDefault="00DA39BC" w:rsidP="00DA39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Т. Б. Полянская «</w:t>
            </w: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Использование метода мнемотехники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в обучении рассказыванию детей дошкольного возраста»; М. Д. </w:t>
            </w:r>
            <w:proofErr w:type="spellStart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Маханёва</w:t>
            </w:r>
            <w:proofErr w:type="spellEnd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«Подготовка к обучению грамоте детей 4 – 5 лет»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Н. В. </w:t>
            </w:r>
            <w:proofErr w:type="spellStart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Нищева</w:t>
            </w:r>
            <w:proofErr w:type="spellEnd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«Обучение детей пересказу по опорным картинкам»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Изучение статей в 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журналах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«Воспитатель ДОУ»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«Дошкольное воспитание»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«Ребенок в детском саду»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«Обруч»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Разработка перспективного плана работы по развитию связной</w:t>
            </w:r>
          </w:p>
          <w:p w:rsidR="00DA39BC" w:rsidRPr="00EF145F" w:rsidRDefault="00DA39BC" w:rsidP="00DA39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Выбор оборудования для предметно-</w:t>
            </w: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развивающей среды</w:t>
            </w:r>
          </w:p>
          <w:p w:rsidR="00DA39BC" w:rsidRP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A39BC" w:rsidTr="00DA39BC">
        <w:tc>
          <w:tcPr>
            <w:tcW w:w="2235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Поисково-исследовательский</w:t>
            </w:r>
          </w:p>
        </w:tc>
        <w:tc>
          <w:tcPr>
            <w:tcW w:w="2126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</w:t>
            </w:r>
            <w:proofErr w:type="gramStart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5210" w:type="dxa"/>
          </w:tcPr>
          <w:p w:rsidR="00DA39BC" w:rsidRPr="00EF145F" w:rsidRDefault="00DA39BC" w:rsidP="00DA39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детской деятельности.</w:t>
            </w:r>
          </w:p>
          <w:p w:rsidR="00DA39BC" w:rsidRDefault="00DA39BC" w:rsidP="00DA39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Знакомство 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имволами </w:t>
            </w:r>
          </w:p>
          <w:p w:rsidR="00DA39BC" w:rsidRPr="00EF145F" w:rsidRDefault="00DA39BC" w:rsidP="00DA39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мнемотехники</w:t>
            </w:r>
            <w:r w:rsidRPr="00EF14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(рассматривание таблицы и разбор того, что на ней изображено)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Перекодирование информации, т. е. преобразование из абстрактных символов в образы </w:t>
            </w:r>
            <w:r w:rsidRPr="00EF14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(например, домик – медведь)</w:t>
            </w:r>
          </w:p>
          <w:p w:rsidR="00DA39BC" w:rsidRDefault="00DA39BC" w:rsidP="00DA39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Использование </w:t>
            </w:r>
            <w:proofErr w:type="spellStart"/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мнемоквадратов</w:t>
            </w:r>
            <w:proofErr w:type="spellEnd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proofErr w:type="spellStart"/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мнемодорожек</w:t>
            </w:r>
            <w:proofErr w:type="spellEnd"/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на занятиях по развитию связной речи 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(пересказ с </w:t>
            </w: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использованием приемов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наложения и приложения). Графическая зарисовка </w:t>
            </w:r>
          </w:p>
          <w:p w:rsidR="00DA39BC" w:rsidRPr="00EF145F" w:rsidRDefault="00DA39BC" w:rsidP="00DA39B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мнемотаблицы</w:t>
            </w:r>
            <w:proofErr w:type="spellEnd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A39BC" w:rsidRPr="00EF145F" w:rsidRDefault="00DA39BC" w:rsidP="00DA39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Включение элементов </w:t>
            </w: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мнемотехники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педагогический процесс. Воспроизведение ребенком содержания </w:t>
            </w:r>
            <w:proofErr w:type="spellStart"/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мнемотаблицы</w:t>
            </w:r>
            <w:proofErr w:type="spellEnd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DA39BC" w:rsidRPr="00EF145F" w:rsidRDefault="00DA39BC" w:rsidP="00DA39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на занятиях; - в свободной деятельности; - в </w:t>
            </w: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продуктивной деятельности; - в индивидуальной деятельности.</w:t>
            </w:r>
          </w:p>
          <w:p w:rsidR="00DA39BC" w:rsidRPr="00EF145F" w:rsidRDefault="00DA39BC" w:rsidP="00DA39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Оснащение ПРС с </w:t>
            </w: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использованием </w:t>
            </w:r>
            <w:proofErr w:type="spellStart"/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мнемотаблиц</w:t>
            </w:r>
            <w:proofErr w:type="spellEnd"/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A39BC" w:rsidTr="00DA39BC">
        <w:tc>
          <w:tcPr>
            <w:tcW w:w="2235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Заключительный</w:t>
            </w:r>
            <w:r w:rsidR="00A4195C"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Аналитико-обобщающий</w:t>
            </w:r>
          </w:p>
        </w:tc>
        <w:tc>
          <w:tcPr>
            <w:tcW w:w="2126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5210" w:type="dxa"/>
          </w:tcPr>
          <w:p w:rsidR="00DA39BC" w:rsidRDefault="00DA39BC" w:rsidP="00EF145F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Отчет о проделанной </w:t>
            </w:r>
            <w:r w:rsidRPr="00DA39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работе</w:t>
            </w:r>
          </w:p>
          <w:p w:rsidR="00A4195C" w:rsidRPr="00EF145F" w:rsidRDefault="00A4195C" w:rsidP="00A4195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14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Итоговое занятие</w:t>
            </w:r>
          </w:p>
          <w:p w:rsidR="00A4195C" w:rsidRDefault="00A4195C" w:rsidP="00EF14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DA39BC" w:rsidRDefault="00DA39BC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A39BC" w:rsidRDefault="00DA39BC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Работа с родителями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4195C" w:rsidRDefault="00A4195C" w:rsidP="00EF145F">
      <w:pPr>
        <w:tabs>
          <w:tab w:val="left" w:pos="587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</w:pPr>
    </w:p>
    <w:p w:rsidR="00EF145F" w:rsidRPr="00EF145F" w:rsidRDefault="00EF145F" w:rsidP="00EF145F">
      <w:pPr>
        <w:tabs>
          <w:tab w:val="left" w:pos="587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Просветительская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DA39B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ab/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родительские собрания (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«Значения </w:t>
      </w:r>
      <w:r w:rsidRPr="00DA39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связной речи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в жизни младшего дошкольника»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анкетирование 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A39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Развиваем речь детей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выставка педагогической литературы;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дискуссия 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A39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Развиваем речь дома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посещение мероприятий в ДОУ 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(праздники, спортивные мероприятия)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Консультативная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групповые консультации;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индивидуальные консультации.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Информационная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стендовая информация.</w:t>
      </w:r>
    </w:p>
    <w:p w:rsidR="00A4195C" w:rsidRDefault="00A4195C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Сотрудничество с педагогами 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ДОУ</w:t>
      </w:r>
      <w:r w:rsidRPr="00EF14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консультации;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беседы;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обмен опытом;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- изготовление атрибутов </w:t>
      </w:r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DA39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мнемотаблиц</w:t>
      </w:r>
      <w:proofErr w:type="spellEnd"/>
      <w:r w:rsidRPr="00EF14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F14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F145F" w:rsidRPr="00EF145F" w:rsidRDefault="00EF145F" w:rsidP="00EF1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145F" w:rsidRPr="00A4195C" w:rsidRDefault="00A4195C" w:rsidP="00EF145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М</w:t>
      </w:r>
      <w:r w:rsidR="00EF145F" w:rsidRPr="00A4195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етодическая литература</w:t>
      </w:r>
    </w:p>
    <w:p w:rsidR="00EF145F" w:rsidRPr="00A4195C" w:rsidRDefault="00EF145F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95C">
        <w:rPr>
          <w:color w:val="111111"/>
        </w:rPr>
        <w:t xml:space="preserve">1. </w:t>
      </w:r>
      <w:proofErr w:type="spellStart"/>
      <w:r w:rsidRPr="00A4195C">
        <w:rPr>
          <w:color w:val="111111"/>
        </w:rPr>
        <w:t>Маханёва</w:t>
      </w:r>
      <w:proofErr w:type="spellEnd"/>
      <w:r w:rsidRPr="00A4195C">
        <w:rPr>
          <w:color w:val="111111"/>
        </w:rPr>
        <w:t xml:space="preserve"> М. Д. </w:t>
      </w:r>
      <w:r w:rsidRPr="00A4195C">
        <w:rPr>
          <w:i/>
          <w:iCs/>
          <w:color w:val="111111"/>
          <w:bdr w:val="none" w:sz="0" w:space="0" w:color="auto" w:frame="1"/>
        </w:rPr>
        <w:t>«Подготовка к обучению грамоте детей 4 – 5 лет»</w:t>
      </w:r>
      <w:r w:rsidRPr="00A4195C">
        <w:rPr>
          <w:color w:val="111111"/>
        </w:rPr>
        <w:t> методическое пособие. Изд. </w:t>
      </w:r>
      <w:r w:rsidRPr="00A4195C">
        <w:rPr>
          <w:i/>
          <w:iCs/>
          <w:color w:val="111111"/>
          <w:bdr w:val="none" w:sz="0" w:space="0" w:color="auto" w:frame="1"/>
        </w:rPr>
        <w:t>«ТЦ Сфера»</w:t>
      </w:r>
      <w:r w:rsidRPr="00A4195C">
        <w:rPr>
          <w:color w:val="111111"/>
        </w:rPr>
        <w:t>. – Москва. – 2016 г.</w:t>
      </w:r>
      <w:proofErr w:type="gramStart"/>
      <w:r w:rsidRPr="00A4195C">
        <w:rPr>
          <w:color w:val="111111"/>
        </w:rPr>
        <w:t xml:space="preserve"> ;</w:t>
      </w:r>
      <w:proofErr w:type="gramEnd"/>
    </w:p>
    <w:p w:rsidR="00EF145F" w:rsidRPr="00A4195C" w:rsidRDefault="00EF145F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95C">
        <w:rPr>
          <w:color w:val="111111"/>
        </w:rPr>
        <w:t xml:space="preserve">2. </w:t>
      </w:r>
      <w:proofErr w:type="spellStart"/>
      <w:r w:rsidRPr="00A4195C">
        <w:rPr>
          <w:color w:val="111111"/>
        </w:rPr>
        <w:t>Нищева</w:t>
      </w:r>
      <w:proofErr w:type="spellEnd"/>
      <w:r w:rsidRPr="00A4195C">
        <w:rPr>
          <w:color w:val="111111"/>
        </w:rPr>
        <w:t xml:space="preserve"> Н. В. </w:t>
      </w:r>
      <w:r w:rsidRPr="00A4195C">
        <w:rPr>
          <w:i/>
          <w:iCs/>
          <w:color w:val="111111"/>
          <w:bdr w:val="none" w:sz="0" w:space="0" w:color="auto" w:frame="1"/>
        </w:rPr>
        <w:t>«Обучение детей пересказу по опорным картинкам»</w:t>
      </w:r>
      <w:r w:rsidRPr="00A4195C">
        <w:rPr>
          <w:color w:val="111111"/>
        </w:rPr>
        <w:t>. Изд. – </w:t>
      </w:r>
      <w:r w:rsidRPr="00A4195C">
        <w:rPr>
          <w:i/>
          <w:iCs/>
          <w:color w:val="111111"/>
          <w:bdr w:val="none" w:sz="0" w:space="0" w:color="auto" w:frame="1"/>
        </w:rPr>
        <w:t>«ДЕТСТВО – ПРЕСС»</w:t>
      </w:r>
      <w:r w:rsidRPr="00A4195C">
        <w:rPr>
          <w:color w:val="111111"/>
        </w:rPr>
        <w:t>. Санкт-Петербург. – 2016 г.</w:t>
      </w:r>
    </w:p>
    <w:p w:rsidR="00EF145F" w:rsidRPr="00A4195C" w:rsidRDefault="00EF145F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95C">
        <w:rPr>
          <w:color w:val="111111"/>
        </w:rPr>
        <w:t>3. Полянская Т. Б. «</w:t>
      </w:r>
      <w:r w:rsidRPr="00A4195C">
        <w:rPr>
          <w:rStyle w:val="a4"/>
          <w:b w:val="0"/>
          <w:color w:val="111111"/>
          <w:bdr w:val="none" w:sz="0" w:space="0" w:color="auto" w:frame="1"/>
        </w:rPr>
        <w:t>Использование метода мнемотехники</w:t>
      </w:r>
      <w:r w:rsidRPr="00A4195C">
        <w:rPr>
          <w:color w:val="111111"/>
        </w:rPr>
        <w:t> в обучении рассказыванию детей дошкольного возраста»; Учебно-методическое пособие. Изд. – </w:t>
      </w:r>
      <w:r w:rsidRPr="00A4195C">
        <w:rPr>
          <w:i/>
          <w:iCs/>
          <w:color w:val="111111"/>
          <w:bdr w:val="none" w:sz="0" w:space="0" w:color="auto" w:frame="1"/>
        </w:rPr>
        <w:t>«ДЕТСТВО – ПРЕСС»</w:t>
      </w:r>
      <w:r w:rsidRPr="00A4195C">
        <w:rPr>
          <w:color w:val="111111"/>
        </w:rPr>
        <w:t>. Санкт-Петербург. – 2009 г.</w:t>
      </w:r>
    </w:p>
    <w:p w:rsidR="00EF145F" w:rsidRPr="00A4195C" w:rsidRDefault="00EF145F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95C">
        <w:rPr>
          <w:color w:val="111111"/>
        </w:rPr>
        <w:t>4. под ред. Савушкин С. Н. «</w:t>
      </w:r>
      <w:r w:rsidRPr="00A4195C">
        <w:rPr>
          <w:rStyle w:val="a4"/>
          <w:b w:val="0"/>
          <w:color w:val="111111"/>
          <w:bdr w:val="none" w:sz="0" w:space="0" w:color="auto" w:frame="1"/>
        </w:rPr>
        <w:t>Развитие речи</w:t>
      </w:r>
      <w:r w:rsidRPr="00A4195C">
        <w:rPr>
          <w:color w:val="111111"/>
        </w:rPr>
        <w:t xml:space="preserve">. Логопедический фольклор. Считалки. </w:t>
      </w:r>
      <w:proofErr w:type="spellStart"/>
      <w:r w:rsidRPr="00A4195C">
        <w:rPr>
          <w:color w:val="111111"/>
        </w:rPr>
        <w:t>Заклички</w:t>
      </w:r>
      <w:proofErr w:type="spellEnd"/>
      <w:r w:rsidRPr="00A4195C">
        <w:rPr>
          <w:color w:val="111111"/>
        </w:rPr>
        <w:t>. Дразнилки</w:t>
      </w:r>
      <w:proofErr w:type="gramStart"/>
      <w:r w:rsidRPr="00A4195C">
        <w:rPr>
          <w:color w:val="111111"/>
        </w:rPr>
        <w:t xml:space="preserve">.» </w:t>
      </w:r>
      <w:proofErr w:type="gramEnd"/>
      <w:r w:rsidRPr="00A4195C">
        <w:rPr>
          <w:color w:val="111111"/>
        </w:rPr>
        <w:t>изд. </w:t>
      </w:r>
      <w:r w:rsidRPr="00A4195C">
        <w:rPr>
          <w:i/>
          <w:iCs/>
          <w:color w:val="111111"/>
          <w:bdr w:val="none" w:sz="0" w:space="0" w:color="auto" w:frame="1"/>
        </w:rPr>
        <w:t>«Карапуз»</w:t>
      </w:r>
      <w:r w:rsidRPr="00A4195C">
        <w:rPr>
          <w:color w:val="111111"/>
        </w:rPr>
        <w:t>. Москва. – 2014г.</w:t>
      </w:r>
    </w:p>
    <w:p w:rsidR="00EF145F" w:rsidRPr="00A4195C" w:rsidRDefault="00EF145F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95C">
        <w:rPr>
          <w:color w:val="111111"/>
        </w:rPr>
        <w:t>5. под ред. Савушкин С. Н. «</w:t>
      </w:r>
      <w:r w:rsidRPr="00A4195C">
        <w:rPr>
          <w:rStyle w:val="a4"/>
          <w:b w:val="0"/>
          <w:color w:val="111111"/>
          <w:bdr w:val="none" w:sz="0" w:space="0" w:color="auto" w:frame="1"/>
        </w:rPr>
        <w:t>Развитие речи</w:t>
      </w:r>
      <w:r w:rsidRPr="00A4195C">
        <w:rPr>
          <w:color w:val="111111"/>
        </w:rPr>
        <w:t>. Логопедический фольклор. Пословицы. Поговорки» изд. </w:t>
      </w:r>
      <w:r w:rsidRPr="00A4195C">
        <w:rPr>
          <w:i/>
          <w:iCs/>
          <w:color w:val="111111"/>
          <w:bdr w:val="none" w:sz="0" w:space="0" w:color="auto" w:frame="1"/>
        </w:rPr>
        <w:t>«Карапуз»</w:t>
      </w:r>
      <w:r w:rsidRPr="00A4195C">
        <w:rPr>
          <w:color w:val="111111"/>
        </w:rPr>
        <w:t>. Москва. – 2014г.</w:t>
      </w: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4195C" w:rsidRDefault="00A4195C" w:rsidP="00EF14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F145F" w:rsidRPr="0027610E" w:rsidRDefault="00EF145F" w:rsidP="002761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</w:rPr>
      </w:pPr>
      <w:r w:rsidRPr="0027610E">
        <w:rPr>
          <w:b/>
          <w:color w:val="111111"/>
          <w:sz w:val="28"/>
        </w:rPr>
        <w:lastRenderedPageBreak/>
        <w:t>Перспективный </w:t>
      </w:r>
      <w:r w:rsidRPr="0027610E">
        <w:rPr>
          <w:rStyle w:val="a4"/>
          <w:color w:val="111111"/>
          <w:sz w:val="28"/>
          <w:bdr w:val="none" w:sz="0" w:space="0" w:color="auto" w:frame="1"/>
        </w:rPr>
        <w:t>план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1701"/>
        <w:gridCol w:w="3402"/>
        <w:gridCol w:w="3084"/>
      </w:tblGrid>
      <w:tr w:rsidR="006A00AD" w:rsidRPr="0027610E" w:rsidTr="006A00AD">
        <w:trPr>
          <w:trHeight w:val="660"/>
        </w:trPr>
        <w:tc>
          <w:tcPr>
            <w:tcW w:w="1384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27610E">
              <w:rPr>
                <w:b/>
                <w:color w:val="111111"/>
              </w:rPr>
              <w:t>Раздел </w:t>
            </w:r>
            <w:r w:rsidRPr="0027610E">
              <w:rPr>
                <w:rStyle w:val="a4"/>
                <w:color w:val="111111"/>
                <w:bdr w:val="none" w:sz="0" w:space="0" w:color="auto" w:frame="1"/>
              </w:rPr>
              <w:t>плана</w:t>
            </w:r>
          </w:p>
        </w:tc>
        <w:tc>
          <w:tcPr>
            <w:tcW w:w="3402" w:type="dxa"/>
          </w:tcPr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27610E">
              <w:rPr>
                <w:rStyle w:val="a4"/>
                <w:color w:val="111111"/>
                <w:bdr w:val="none" w:sz="0" w:space="0" w:color="auto" w:frame="1"/>
              </w:rPr>
              <w:t>Форма работы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27610E">
              <w:rPr>
                <w:rStyle w:val="a4"/>
                <w:color w:val="111111"/>
                <w:bdr w:val="none" w:sz="0" w:space="0" w:color="auto" w:frame="1"/>
              </w:rPr>
              <w:t>Практические выходы</w:t>
            </w:r>
          </w:p>
        </w:tc>
      </w:tr>
      <w:tr w:rsidR="006A00AD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СЕНТЯБРЬ</w:t>
            </w:r>
          </w:p>
        </w:tc>
        <w:tc>
          <w:tcPr>
            <w:tcW w:w="1701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детьми</w:t>
            </w:r>
          </w:p>
        </w:tc>
        <w:tc>
          <w:tcPr>
            <w:tcW w:w="3402" w:type="dxa"/>
          </w:tcPr>
          <w:p w:rsidR="00A4195C" w:rsidRPr="0027610E" w:rsidRDefault="00A4195C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Мониторинг по образовательной области 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191385">
              <w:rPr>
                <w:i/>
                <w:iCs/>
                <w:color w:val="111111"/>
                <w:bdr w:val="none" w:sz="0" w:space="0" w:color="auto" w:frame="1"/>
              </w:rPr>
              <w:t>РР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191385" w:rsidRPr="0027610E">
              <w:rPr>
                <w:color w:val="111111"/>
              </w:rPr>
              <w:t> </w:t>
            </w:r>
            <w:r w:rsidRPr="0027610E">
              <w:rPr>
                <w:color w:val="111111"/>
              </w:rPr>
              <w:t>и приоритетным направлениям. Мониторинг по образовательной области 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191385">
              <w:rPr>
                <w:i/>
                <w:iCs/>
                <w:color w:val="111111"/>
                <w:bdr w:val="none" w:sz="0" w:space="0" w:color="auto" w:frame="1"/>
              </w:rPr>
              <w:t>РР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191385" w:rsidRPr="0027610E">
              <w:rPr>
                <w:color w:val="111111"/>
              </w:rPr>
              <w:t> </w:t>
            </w:r>
            <w:r w:rsidRPr="0027610E">
              <w:rPr>
                <w:color w:val="111111"/>
              </w:rPr>
              <w:t>и приоритетным направлениям.</w:t>
            </w:r>
          </w:p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Проведение НОД и режимных моментов. Выявление у детей уровней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развития речи</w:t>
            </w:r>
            <w:r w:rsidRPr="0027610E">
              <w:rPr>
                <w:color w:val="111111"/>
              </w:rPr>
              <w:t>.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Развивать</w:t>
            </w:r>
            <w:r w:rsidRPr="0027610E">
              <w:rPr>
                <w:color w:val="111111"/>
              </w:rPr>
              <w:t> артикуляционный и голосовой аппарат, двигательную активность детей, мелкую моторику пальцев рук.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A00AD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родителями</w:t>
            </w:r>
          </w:p>
        </w:tc>
        <w:tc>
          <w:tcPr>
            <w:tcW w:w="3402" w:type="dxa"/>
          </w:tcPr>
          <w:p w:rsidR="00A4195C" w:rsidRPr="0027610E" w:rsidRDefault="00A4195C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Ознакомление родителей с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работой</w:t>
            </w:r>
            <w:r w:rsidRPr="0027610E">
              <w:rPr>
                <w:color w:val="111111"/>
              </w:rPr>
              <w:t> дошкольного учреждения и задачами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 речи дошкольников</w:t>
            </w:r>
            <w:r w:rsidRPr="0027610E">
              <w:rPr>
                <w:color w:val="111111"/>
              </w:rPr>
              <w:t xml:space="preserve">. 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Знакомство родителей с условиями, содержанием, методами воспитания и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развития речи</w:t>
            </w:r>
            <w:r w:rsidRPr="0027610E">
              <w:rPr>
                <w:color w:val="111111"/>
              </w:rPr>
              <w:t> детей в дошкольном учреждении.</w:t>
            </w:r>
          </w:p>
        </w:tc>
      </w:tr>
      <w:tr w:rsidR="006A00AD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</w:p>
        </w:tc>
        <w:tc>
          <w:tcPr>
            <w:tcW w:w="3402" w:type="dxa"/>
          </w:tcPr>
          <w:p w:rsidR="00A4195C" w:rsidRPr="0027610E" w:rsidRDefault="00A4195C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</w:rPr>
              <w:t> с методической литературой. Изучение мониторинга по программе</w:t>
            </w:r>
            <w:proofErr w:type="gramStart"/>
            <w:r w:rsidRPr="0027610E">
              <w:rPr>
                <w:color w:val="111111"/>
              </w:rPr>
              <w:t> </w:t>
            </w:r>
            <w:r w:rsidR="006A00AD">
              <w:rPr>
                <w:i/>
                <w:iCs/>
                <w:color w:val="111111"/>
                <w:bdr w:val="none" w:sz="0" w:space="0" w:color="auto" w:frame="1"/>
              </w:rPr>
              <w:t>.</w:t>
            </w:r>
            <w:proofErr w:type="gramEnd"/>
            <w:r w:rsidRPr="0027610E">
              <w:rPr>
                <w:color w:val="111111"/>
              </w:rPr>
              <w:t> 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Сбор и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обработка данных</w:t>
            </w:r>
            <w:r w:rsidRPr="0027610E">
              <w:rPr>
                <w:color w:val="111111"/>
              </w:rPr>
              <w:t>. Мониторинг по образовательной области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«Коммуникация»</w:t>
            </w:r>
          </w:p>
        </w:tc>
      </w:tr>
      <w:tr w:rsidR="006A00AD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ОКТЯБРЬ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детьми</w:t>
            </w:r>
          </w:p>
        </w:tc>
        <w:tc>
          <w:tcPr>
            <w:tcW w:w="3402" w:type="dxa"/>
          </w:tcPr>
          <w:p w:rsidR="00A4195C" w:rsidRPr="0027610E" w:rsidRDefault="00A4195C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Проведение гимнастики для мимических мышц лица, игр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</w:t>
            </w:r>
            <w:r w:rsidRPr="0027610E">
              <w:rPr>
                <w:color w:val="111111"/>
              </w:rPr>
              <w:t> слухового внимания и слуха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«Звуковые часы»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«Слышишь ли ты звук»</w:t>
            </w:r>
            <w:r w:rsidRPr="0027610E">
              <w:rPr>
                <w:color w:val="111111"/>
              </w:rPr>
              <w:t>.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Развитие</w:t>
            </w:r>
            <w:r w:rsidRPr="0027610E">
              <w:rPr>
                <w:color w:val="111111"/>
              </w:rPr>
              <w:t> мимических мышц и подготовка артикуляционного аппарата.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Развитие</w:t>
            </w:r>
            <w:r w:rsidRPr="0027610E">
              <w:rPr>
                <w:color w:val="111111"/>
              </w:rPr>
              <w:t> фонематического слуха и внимания</w:t>
            </w:r>
          </w:p>
        </w:tc>
      </w:tr>
      <w:tr w:rsidR="006A00AD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родителями</w:t>
            </w:r>
          </w:p>
        </w:tc>
        <w:tc>
          <w:tcPr>
            <w:tcW w:w="3402" w:type="dxa"/>
          </w:tcPr>
          <w:p w:rsidR="00A4195C" w:rsidRPr="0027610E" w:rsidRDefault="00A4195C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Составление папок-передвижек и консультаций.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 xml:space="preserve">«Возрастные психологические особенности дошкольников </w:t>
            </w:r>
            <w:r w:rsidR="006A00AD">
              <w:rPr>
                <w:i/>
                <w:iCs/>
                <w:color w:val="111111"/>
                <w:bdr w:val="none" w:sz="0" w:space="0" w:color="auto" w:frame="1"/>
              </w:rPr>
              <w:t>5-6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лет»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«Уровень </w:t>
            </w:r>
            <w:r w:rsidR="006A00AD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 xml:space="preserve">развития речи детей </w:t>
            </w:r>
            <w:r w:rsidRPr="0027610E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>5</w:t>
            </w:r>
            <w:r w:rsidR="006A00AD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>-6</w:t>
            </w:r>
            <w:r w:rsidRPr="0027610E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 xml:space="preserve"> лет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27610E">
              <w:rPr>
                <w:color w:val="111111"/>
              </w:rPr>
              <w:t> 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Пропаганда знаний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 речи</w:t>
            </w:r>
          </w:p>
        </w:tc>
      </w:tr>
      <w:tr w:rsidR="00A4195C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  <w:r w:rsidRPr="0027610E">
              <w:rPr>
                <w:color w:val="111111"/>
                <w:sz w:val="20"/>
              </w:rPr>
              <w:t> </w:t>
            </w: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Изучение методического комплекта программы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6A00AD">
              <w:rPr>
                <w:i/>
                <w:iCs/>
                <w:color w:val="111111"/>
                <w:bdr w:val="none" w:sz="0" w:space="0" w:color="auto" w:frame="1"/>
              </w:rPr>
              <w:t>Радуга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27610E">
              <w:rPr>
                <w:color w:val="111111"/>
              </w:rPr>
              <w:t> Образовательная область 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191385">
              <w:rPr>
                <w:i/>
                <w:iCs/>
                <w:color w:val="111111"/>
                <w:bdr w:val="none" w:sz="0" w:space="0" w:color="auto" w:frame="1"/>
              </w:rPr>
              <w:t>РР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191385" w:rsidRPr="0027610E">
              <w:rPr>
                <w:color w:val="111111"/>
              </w:rPr>
              <w:t> </w:t>
            </w:r>
            <w:r w:rsidRPr="0027610E">
              <w:rPr>
                <w:color w:val="111111"/>
              </w:rPr>
              <w:t xml:space="preserve">Изучение «Федеральный государственный образовательный стандарт дошкольного образования». </w:t>
            </w:r>
          </w:p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6A00AD" w:rsidP="006A00A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 xml:space="preserve">Изучить задачи, условия, методику </w:t>
            </w:r>
            <w:proofErr w:type="gramStart"/>
            <w:r w:rsidRPr="0027610E">
              <w:rPr>
                <w:color w:val="111111"/>
              </w:rPr>
              <w:t>обучения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</w:t>
            </w:r>
            <w:proofErr w:type="gramEnd"/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речи</w:t>
            </w:r>
            <w:r w:rsidRPr="0027610E">
              <w:rPr>
                <w:color w:val="111111"/>
              </w:rPr>
              <w:t>.</w:t>
            </w:r>
          </w:p>
        </w:tc>
      </w:tr>
      <w:tr w:rsidR="00A4195C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НОЯБРЬ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детьми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 xml:space="preserve">Проведение </w:t>
            </w:r>
            <w:proofErr w:type="spellStart"/>
            <w:r w:rsidRPr="0027610E">
              <w:rPr>
                <w:color w:val="111111"/>
              </w:rPr>
              <w:t>кинезиологических</w:t>
            </w:r>
            <w:proofErr w:type="spellEnd"/>
            <w:r w:rsidRPr="0027610E">
              <w:rPr>
                <w:color w:val="111111"/>
              </w:rPr>
              <w:t xml:space="preserve"> упражнений, комплекса </w:t>
            </w:r>
            <w:r w:rsidRPr="0027610E">
              <w:rPr>
                <w:color w:val="111111"/>
              </w:rPr>
              <w:lastRenderedPageBreak/>
              <w:t>артикуляционной гимнастики. Проведение игр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 речи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«Кто это?»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«Как об этом сказать?»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«Произносим слова»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«Какое слово потерялось?»</w:t>
            </w:r>
            <w:r w:rsidRPr="0027610E">
              <w:rPr>
                <w:color w:val="111111"/>
              </w:rPr>
              <w:t> </w:t>
            </w:r>
          </w:p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lastRenderedPageBreak/>
              <w:t xml:space="preserve">Обучение детей вслушиваться в слова, их звучание. Вызывать </w:t>
            </w:r>
            <w:r w:rsidRPr="0027610E">
              <w:rPr>
                <w:color w:val="111111"/>
              </w:rPr>
              <w:lastRenderedPageBreak/>
              <w:t>интерес к слову.</w:t>
            </w:r>
          </w:p>
        </w:tc>
      </w:tr>
      <w:tr w:rsidR="00A4195C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A4195C" w:rsidRPr="0027610E" w:rsidRDefault="0027610E" w:rsidP="0027610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Составление комплекса артикуляционной гимнастики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«Весёлый язычок»</w:t>
            </w:r>
            <w:r w:rsidRPr="0027610E">
              <w:rPr>
                <w:color w:val="111111"/>
              </w:rPr>
              <w:t> </w:t>
            </w:r>
          </w:p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Обучение родителей артикуляционным упражнениям в домашних условиях.</w:t>
            </w:r>
          </w:p>
        </w:tc>
      </w:tr>
      <w:tr w:rsidR="00A4195C" w:rsidRPr="0027610E" w:rsidTr="006A00AD">
        <w:tc>
          <w:tcPr>
            <w:tcW w:w="1384" w:type="dxa"/>
          </w:tcPr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</w:p>
          <w:p w:rsidR="00A4195C" w:rsidRPr="0027610E" w:rsidRDefault="00A4195C" w:rsidP="0027610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</w:rPr>
              <w:t xml:space="preserve"> с методической литературой по проведению артикуляционной гимнастики. Изучение игрового пособия А. И. </w:t>
            </w:r>
            <w:proofErr w:type="spellStart"/>
            <w:r w:rsidRPr="0027610E">
              <w:rPr>
                <w:color w:val="111111"/>
              </w:rPr>
              <w:t>Макскова</w:t>
            </w:r>
            <w:proofErr w:type="spellEnd"/>
            <w:r w:rsidRPr="0027610E">
              <w:rPr>
                <w:color w:val="111111"/>
              </w:rPr>
              <w:t xml:space="preserve">, Г. А. </w:t>
            </w:r>
            <w:proofErr w:type="spellStart"/>
            <w:r w:rsidRPr="0027610E">
              <w:rPr>
                <w:color w:val="111111"/>
              </w:rPr>
              <w:t>Тумакова</w:t>
            </w:r>
            <w:proofErr w:type="spellEnd"/>
            <w:r w:rsidRPr="0027610E">
              <w:rPr>
                <w:color w:val="111111"/>
              </w:rPr>
              <w:t>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«Учите, играя»</w:t>
            </w:r>
            <w:proofErr w:type="gramStart"/>
            <w:r w:rsidRPr="0027610E">
              <w:rPr>
                <w:color w:val="111111"/>
              </w:rPr>
              <w:t> .</w:t>
            </w:r>
            <w:proofErr w:type="gramEnd"/>
          </w:p>
          <w:p w:rsidR="00A4195C" w:rsidRPr="0027610E" w:rsidRDefault="00A4195C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A4195C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Приобретение навыка и умения проведения артикуляционной гимнастики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ДЕКАБРЬ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детьми</w:t>
            </w:r>
            <w:r w:rsidRPr="0027610E">
              <w:rPr>
                <w:color w:val="111111"/>
                <w:sz w:val="20"/>
              </w:rPr>
              <w:t>.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6A00AD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 xml:space="preserve">Проведение НОД, артикуляционной гимнастики, </w:t>
            </w:r>
            <w:proofErr w:type="spellStart"/>
            <w:r w:rsidRPr="0027610E">
              <w:rPr>
                <w:color w:val="111111"/>
              </w:rPr>
              <w:t>кинезиологических</w:t>
            </w:r>
            <w:proofErr w:type="spellEnd"/>
            <w:r w:rsidRPr="0027610E">
              <w:rPr>
                <w:color w:val="111111"/>
              </w:rPr>
              <w:t xml:space="preserve"> упражнений, речевых дидактических игр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«На что это похоже?»</w:t>
            </w:r>
            <w:r w:rsidRPr="0027610E">
              <w:rPr>
                <w:color w:val="111111"/>
              </w:rPr>
              <w:t>, </w:t>
            </w:r>
          </w:p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«Здравствуйте, я Петрушка!»</w:t>
            </w:r>
            <w:r w:rsidRPr="0027610E">
              <w:rPr>
                <w:color w:val="111111"/>
              </w:rPr>
              <w:t>; проведение проблемных ситуаций по составлению описательного рассказа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«Что у меня, а что у тебя?»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«Любимая кукла»</w:t>
            </w:r>
            <w:r w:rsidRPr="0027610E">
              <w:rPr>
                <w:color w:val="111111"/>
              </w:rPr>
              <w:t xml:space="preserve">. 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Подготовка детей к новогодним утренникам. Разучивание стихотворений, песен.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Развитие</w:t>
            </w:r>
            <w:r w:rsidRPr="0027610E">
              <w:rPr>
                <w:color w:val="111111"/>
              </w:rPr>
              <w:t> артикуляционного аппарата, мышления, памяти, внимания. Формирование фонематического слуха и восприятия. Обучение описательного рассказывания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родителями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Изготовление папки-передвижки «Роль семьи в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развитии речи</w:t>
            </w:r>
            <w:r w:rsidRPr="0027610E">
              <w:rPr>
                <w:color w:val="111111"/>
              </w:rPr>
              <w:t xml:space="preserve"> детей дошкольного возраста» 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Привлечение родителей к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работе по развитию речи у детей</w:t>
            </w:r>
            <w:r w:rsidRPr="0027610E">
              <w:rPr>
                <w:color w:val="111111"/>
              </w:rPr>
              <w:t>.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  <w:r w:rsidRPr="0027610E">
              <w:rPr>
                <w:color w:val="111111"/>
                <w:sz w:val="20"/>
              </w:rPr>
              <w:t>.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Повышение профессионализма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 речи</w:t>
            </w:r>
            <w:r w:rsidRPr="0027610E">
              <w:rPr>
                <w:color w:val="111111"/>
              </w:rPr>
              <w:t>, через театрализованные игры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ЯНВАРЬ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детьми</w:t>
            </w:r>
            <w:r w:rsidRPr="0027610E">
              <w:rPr>
                <w:color w:val="111111"/>
                <w:sz w:val="20"/>
              </w:rPr>
              <w:t>.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27610E">
              <w:rPr>
                <w:color w:val="111111"/>
              </w:rPr>
              <w:t>Проведение проблемной ситуации по составлению описательного рассказа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«Путешествие в страну Загадок»</w:t>
            </w:r>
            <w:r w:rsidRPr="0027610E">
              <w:rPr>
                <w:color w:val="111111"/>
              </w:rPr>
              <w:t xml:space="preserve">. Проведение артикуляционной гимнастики, </w:t>
            </w:r>
            <w:proofErr w:type="spellStart"/>
            <w:r w:rsidRPr="0027610E">
              <w:rPr>
                <w:color w:val="111111"/>
              </w:rPr>
              <w:t>купражнений</w:t>
            </w:r>
            <w:proofErr w:type="spellEnd"/>
            <w:r w:rsidRPr="0027610E">
              <w:rPr>
                <w:color w:val="111111"/>
              </w:rPr>
              <w:t>, </w:t>
            </w:r>
            <w:r w:rsidRPr="006A00AD">
              <w:rPr>
                <w:color w:val="111111"/>
                <w:bdr w:val="none" w:sz="0" w:space="0" w:color="auto" w:frame="1"/>
              </w:rPr>
              <w:t>игр</w:t>
            </w:r>
            <w:r w:rsidRPr="006A00AD">
              <w:rPr>
                <w:color w:val="111111"/>
              </w:rPr>
              <w:t>:</w:t>
            </w:r>
            <w:r w:rsidRPr="0027610E">
              <w:rPr>
                <w:color w:val="111111"/>
              </w:rPr>
              <w:t>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«Подумай и скажи»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«Кто летит в </w:t>
            </w:r>
            <w:r w:rsidRPr="0027610E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>самолёте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«Слышишь ли ты звук</w:t>
            </w:r>
            <w:r w:rsidR="006A00AD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</w:tc>
        <w:tc>
          <w:tcPr>
            <w:tcW w:w="3084" w:type="dxa"/>
          </w:tcPr>
          <w:p w:rsidR="006A00AD" w:rsidRPr="0027610E" w:rsidRDefault="006A00AD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Развитие</w:t>
            </w:r>
            <w:r w:rsidRPr="0027610E">
              <w:rPr>
                <w:color w:val="111111"/>
              </w:rPr>
              <w:t> артикуляционного аппарата, мышления, памяти, внимания. Формирование фонематического слуха и восприятия. Обучение описательного рассказывания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родителями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27610E">
              <w:rPr>
                <w:color w:val="111111"/>
              </w:rPr>
              <w:t>Родительское собрание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27610E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>Развитие речи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 детей с</w:t>
            </w:r>
            <w:r w:rsidR="006A00AD">
              <w:rPr>
                <w:i/>
                <w:iCs/>
                <w:color w:val="111111"/>
                <w:bdr w:val="none" w:sz="0" w:space="0" w:color="auto" w:frame="1"/>
              </w:rPr>
              <w:t xml:space="preserve">таршего 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возраста»</w:t>
            </w:r>
            <w:r w:rsidRPr="0027610E">
              <w:rPr>
                <w:color w:val="111111"/>
              </w:rPr>
              <w:t xml:space="preserve">  </w:t>
            </w: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Ознакомление родителей с результатами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работы по развитию речи</w:t>
            </w:r>
            <w:r w:rsidRPr="0027610E">
              <w:rPr>
                <w:color w:val="111111"/>
              </w:rPr>
              <w:t>.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Обработка</w:t>
            </w:r>
            <w:r w:rsidRPr="0027610E">
              <w:rPr>
                <w:color w:val="111111"/>
              </w:rPr>
              <w:t> результатов мониторинга по образовательной области 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191385">
              <w:rPr>
                <w:i/>
                <w:iCs/>
                <w:color w:val="111111"/>
                <w:bdr w:val="none" w:sz="0" w:space="0" w:color="auto" w:frame="1"/>
              </w:rPr>
              <w:t>РР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191385" w:rsidRPr="0027610E">
              <w:rPr>
                <w:color w:val="111111"/>
              </w:rPr>
              <w:t> 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Сбор и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обработка данных</w:t>
            </w:r>
            <w:r w:rsidRPr="0027610E">
              <w:rPr>
                <w:color w:val="111111"/>
              </w:rPr>
              <w:t>.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ФЕВРАЛЬ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детьми</w:t>
            </w: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Подготовка детей к выступлению на праздниках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«День защитника Отечества»</w:t>
            </w:r>
            <w:r w:rsidRPr="0027610E">
              <w:rPr>
                <w:color w:val="111111"/>
              </w:rPr>
              <w:t>.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«8 Марта»</w:t>
            </w:r>
            <w:r w:rsidRPr="0027610E">
              <w:rPr>
                <w:color w:val="111111"/>
              </w:rPr>
              <w:t>. Разучивание стихотворений, песен. Проведение театрализованных </w:t>
            </w:r>
            <w:r w:rsidRPr="00191385">
              <w:rPr>
                <w:color w:val="111111"/>
                <w:bdr w:val="none" w:sz="0" w:space="0" w:color="auto" w:frame="1"/>
              </w:rPr>
              <w:t>игр</w:t>
            </w:r>
            <w:r w:rsidRPr="00191385">
              <w:rPr>
                <w:color w:val="111111"/>
              </w:rPr>
              <w:t>:</w:t>
            </w:r>
            <w:r w:rsidRPr="0027610E">
              <w:rPr>
                <w:color w:val="111111"/>
              </w:rPr>
              <w:t>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«Теремок»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«Маша и медведь»</w:t>
            </w:r>
            <w:r w:rsidRPr="0027610E">
              <w:rPr>
                <w:color w:val="111111"/>
              </w:rPr>
              <w:t> 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Отработка</w:t>
            </w:r>
            <w:r w:rsidRPr="0027610E">
              <w:rPr>
                <w:color w:val="111111"/>
              </w:rPr>
              <w:t> у детей четкой дикции и интонаций. Воспитание эмоциональной отзывчивости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родителями</w:t>
            </w:r>
            <w:r w:rsidRPr="0027610E">
              <w:rPr>
                <w:color w:val="111111"/>
                <w:sz w:val="20"/>
              </w:rPr>
              <w:t>.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1913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Письменные рекомендации для родителей дошкольников, посещающих группу детского сада.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 xml:space="preserve">Изучение дидактического пособия Н. В. </w:t>
            </w:r>
            <w:proofErr w:type="spellStart"/>
            <w:r w:rsidRPr="0027610E">
              <w:rPr>
                <w:color w:val="111111"/>
              </w:rPr>
              <w:t>Нищева</w:t>
            </w:r>
            <w:proofErr w:type="spellEnd"/>
            <w:r w:rsidRPr="0027610E">
              <w:rPr>
                <w:color w:val="111111"/>
              </w:rPr>
              <w:t>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«Обучение детей пересказу по опорным картинкам»</w:t>
            </w:r>
            <w:r w:rsidRPr="0027610E">
              <w:rPr>
                <w:color w:val="111111"/>
              </w:rPr>
              <w:t xml:space="preserve">. 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Повышение профессионализма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развитию</w:t>
            </w:r>
            <w:r w:rsidRPr="0027610E">
              <w:rPr>
                <w:color w:val="111111"/>
              </w:rPr>
              <w:t> различных компонентов личности ребёнка.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МАРТ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детьми</w:t>
            </w: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Проведение НОД, театрализованных игр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«Козлятки и волк»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развивающих игр на внимание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Кто</w:t>
            </w:r>
            <w:proofErr w:type="gramEnd"/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 xml:space="preserve"> где живёт»</w:t>
            </w:r>
            <w:r w:rsidRPr="0027610E">
              <w:rPr>
                <w:color w:val="111111"/>
              </w:rPr>
              <w:t>, памяти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«Опиши предмет»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развитие речи по лексике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«Шаги»</w:t>
            </w:r>
            <w:r w:rsidRPr="0027610E">
              <w:rPr>
                <w:color w:val="111111"/>
              </w:rPr>
              <w:t>, по звуковой культуре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речи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«Кто здесь живёт?»</w:t>
            </w:r>
            <w:r w:rsidRPr="0027610E">
              <w:rPr>
                <w:color w:val="111111"/>
              </w:rPr>
              <w:t>. Проведение проблемной ситуации повествовательного характера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«Игрушки»</w:t>
            </w:r>
            <w:r w:rsidRPr="0027610E">
              <w:rPr>
                <w:color w:val="111111"/>
              </w:rPr>
              <w:t>,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«Рассказы для Степашки»</w:t>
            </w:r>
            <w:r w:rsidRPr="0027610E">
              <w:rPr>
                <w:color w:val="111111"/>
              </w:rPr>
              <w:t> 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Обучать детей грамотно строить предложения, формировать умения соотносить слово с выразительными движениями,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развивать внимание</w:t>
            </w:r>
            <w:r w:rsidRPr="0027610E">
              <w:rPr>
                <w:color w:val="111111"/>
              </w:rPr>
              <w:t>, память, активный словарь и звукопроизношение. Учить детей составлять схему повествовательного высказывания.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родителями</w:t>
            </w: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Практикум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«Речь и весёлый мяч»</w:t>
            </w:r>
          </w:p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6A00AD" w:rsidRPr="0027610E" w:rsidRDefault="006A00AD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Обучение родителей приёмам и методам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развития речи в игровой форме</w:t>
            </w:r>
            <w:r w:rsidRPr="0027610E">
              <w:rPr>
                <w:color w:val="111111"/>
              </w:rPr>
              <w:t>.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Организация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развивающей</w:t>
            </w:r>
            <w:r w:rsidRPr="0027610E">
              <w:rPr>
                <w:color w:val="111111"/>
              </w:rPr>
              <w:t xml:space="preserve"> предметно-пространственной среды в соответствии с ФГОС. </w:t>
            </w: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 xml:space="preserve">Обеспечение возможности общения и совместной деятельности детей и </w:t>
            </w:r>
            <w:r w:rsidRPr="0027610E">
              <w:rPr>
                <w:color w:val="111111"/>
              </w:rPr>
              <w:lastRenderedPageBreak/>
              <w:t>взрослых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lastRenderedPageBreak/>
              <w:t>АПРЕЛЬ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детьми</w:t>
            </w:r>
          </w:p>
        </w:tc>
        <w:tc>
          <w:tcPr>
            <w:tcW w:w="3402" w:type="dxa"/>
          </w:tcPr>
          <w:p w:rsidR="0027610E" w:rsidRPr="0027610E" w:rsidRDefault="0027610E" w:rsidP="001913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 xml:space="preserve">Проговаривание и разучивание </w:t>
            </w:r>
            <w:proofErr w:type="spellStart"/>
            <w:r w:rsidRPr="0027610E">
              <w:rPr>
                <w:color w:val="111111"/>
              </w:rPr>
              <w:t>чистоговорок</w:t>
            </w:r>
            <w:proofErr w:type="spellEnd"/>
            <w:r w:rsidRPr="0027610E">
              <w:rPr>
                <w:color w:val="111111"/>
              </w:rPr>
              <w:t>, скороговорок по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плану звуковой культуры речи</w:t>
            </w:r>
            <w:r w:rsidRPr="0027610E">
              <w:rPr>
                <w:color w:val="111111"/>
              </w:rPr>
              <w:t>. Формирование правильного звукопроизношения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</w:rPr>
            </w:pPr>
            <w:r w:rsidRPr="0027610E">
              <w:rPr>
                <w:color w:val="111111"/>
                <w:sz w:val="20"/>
              </w:rPr>
              <w:t>.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родителями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Конкурс с родителями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«Книга любимых сказок своими руками»</w:t>
            </w:r>
            <w:r w:rsidRPr="0027610E">
              <w:rPr>
                <w:color w:val="111111"/>
              </w:rPr>
              <w:t> 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Совместная деятельность родителей, педагога и детей. Выставка книг»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Семинар-практикум для педагогов «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Работаем по программе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191385">
              <w:rPr>
                <w:i/>
                <w:iCs/>
                <w:color w:val="111111"/>
                <w:bdr w:val="none" w:sz="0" w:space="0" w:color="auto" w:frame="1"/>
              </w:rPr>
              <w:t>Радуга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27610E">
              <w:rPr>
                <w:color w:val="111111"/>
              </w:rPr>
              <w:t> образовательная область 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191385">
              <w:rPr>
                <w:i/>
                <w:iCs/>
                <w:color w:val="111111"/>
                <w:bdr w:val="none" w:sz="0" w:space="0" w:color="auto" w:frame="1"/>
              </w:rPr>
              <w:t>РР</w:t>
            </w:r>
            <w:r w:rsidR="00191385"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191385" w:rsidRPr="0027610E">
              <w:rPr>
                <w:color w:val="111111"/>
              </w:rPr>
              <w:t> </w:t>
            </w:r>
            <w:r w:rsidRPr="0027610E">
              <w:rPr>
                <w:color w:val="111111"/>
              </w:rPr>
              <w:t xml:space="preserve">в соответствии с ФГОС. 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Распространение педагогического опыта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работы по развитию речи</w:t>
            </w:r>
            <w:r w:rsidRPr="0027610E">
              <w:rPr>
                <w:color w:val="111111"/>
              </w:rPr>
              <w:t>.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27610E">
              <w:rPr>
                <w:b/>
                <w:color w:val="111111"/>
                <w:sz w:val="20"/>
              </w:rPr>
              <w:t>МАЙ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</w:t>
            </w:r>
            <w:r w:rsidRPr="0027610E">
              <w:rPr>
                <w:color w:val="111111"/>
                <w:sz w:val="20"/>
              </w:rPr>
              <w:t> с детьми</w:t>
            </w: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Мониторинг по образовательной области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191385">
              <w:rPr>
                <w:i/>
                <w:iCs/>
                <w:color w:val="111111"/>
                <w:bdr w:val="none" w:sz="0" w:space="0" w:color="auto" w:frame="1"/>
              </w:rPr>
              <w:t>РР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27610E">
              <w:rPr>
                <w:color w:val="111111"/>
              </w:rPr>
              <w:t> и приоритетным направлениям.</w:t>
            </w:r>
          </w:p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6A00AD" w:rsidRPr="0027610E" w:rsidRDefault="006A00AD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Проведение различных игр на закрепление пройденного материала. Эффективность результатов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работы</w:t>
            </w:r>
            <w:r w:rsidRPr="0027610E">
              <w:rPr>
                <w:color w:val="111111"/>
              </w:rPr>
              <w:t>. Подведение итогов, оценка и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самооценка детей</w:t>
            </w:r>
            <w:r w:rsidRPr="0027610E">
              <w:rPr>
                <w:color w:val="111111"/>
              </w:rPr>
              <w:t>.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Работа с родителями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 xml:space="preserve">Анкетирование родителей 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27610E" w:rsidRPr="0027610E" w:rsidRDefault="006A00AD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Сбор информации о семейном воспитании детей.</w:t>
            </w:r>
          </w:p>
        </w:tc>
      </w:tr>
      <w:tr w:rsidR="0027610E" w:rsidRPr="0027610E" w:rsidTr="006A00AD">
        <w:tc>
          <w:tcPr>
            <w:tcW w:w="1384" w:type="dxa"/>
          </w:tcPr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b/>
                <w:color w:val="111111"/>
                <w:sz w:val="20"/>
              </w:rPr>
            </w:pPr>
          </w:p>
        </w:tc>
        <w:tc>
          <w:tcPr>
            <w:tcW w:w="1701" w:type="dxa"/>
          </w:tcPr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</w:rPr>
            </w:pPr>
            <w:r w:rsidRPr="0027610E"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  <w:t>Самореализация</w:t>
            </w: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b w:val="0"/>
                <w:color w:val="111111"/>
                <w:sz w:val="20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27610E" w:rsidRPr="0027610E" w:rsidRDefault="0027610E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Обработка анкетных данных</w:t>
            </w:r>
            <w:r w:rsidRPr="0027610E">
              <w:rPr>
                <w:color w:val="111111"/>
              </w:rPr>
              <w:t>. Подведение итогов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работы по развитию речи</w:t>
            </w:r>
            <w:r w:rsidRPr="0027610E">
              <w:rPr>
                <w:color w:val="111111"/>
              </w:rPr>
              <w:t>. Подготовка и оформление документации. Отчёт о проделанной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работе</w:t>
            </w:r>
            <w:r w:rsidRPr="0027610E">
              <w:rPr>
                <w:color w:val="111111"/>
              </w:rPr>
              <w:t>. Сбор и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обработка данных</w:t>
            </w:r>
            <w:r w:rsidRPr="0027610E">
              <w:rPr>
                <w:color w:val="111111"/>
              </w:rPr>
              <w:t>. Мониторинг по образовательной области 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«Речевое </w:t>
            </w:r>
            <w:r w:rsidRPr="0027610E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>развитие</w:t>
            </w:r>
            <w:r w:rsidRPr="0027610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27610E" w:rsidRPr="0027610E" w:rsidRDefault="0027610E" w:rsidP="0027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0E" w:rsidRPr="0027610E" w:rsidRDefault="0027610E" w:rsidP="0027610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3084" w:type="dxa"/>
          </w:tcPr>
          <w:p w:rsidR="006A00AD" w:rsidRPr="0027610E" w:rsidRDefault="006A00AD" w:rsidP="006A00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7610E">
              <w:rPr>
                <w:color w:val="111111"/>
              </w:rPr>
              <w:t>Форма отчета по проделанной </w:t>
            </w:r>
            <w:r w:rsidRPr="0027610E">
              <w:rPr>
                <w:rStyle w:val="a4"/>
                <w:b w:val="0"/>
                <w:color w:val="111111"/>
                <w:bdr w:val="none" w:sz="0" w:space="0" w:color="auto" w:frame="1"/>
              </w:rPr>
              <w:t>работе</w:t>
            </w:r>
            <w:r w:rsidRPr="0027610E">
              <w:rPr>
                <w:color w:val="111111"/>
              </w:rPr>
              <w:t>: сообщение на педсовете; презентация по теме.</w:t>
            </w:r>
          </w:p>
          <w:p w:rsidR="0027610E" w:rsidRPr="0027610E" w:rsidRDefault="0027610E" w:rsidP="0027610E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</w:tbl>
    <w:p w:rsidR="0027610E" w:rsidRPr="0027610E" w:rsidRDefault="0027610E" w:rsidP="0027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10E" w:rsidRPr="0027610E" w:rsidSect="00BE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145F"/>
    <w:rsid w:val="00191385"/>
    <w:rsid w:val="0027610E"/>
    <w:rsid w:val="0045181E"/>
    <w:rsid w:val="006A00AD"/>
    <w:rsid w:val="00A4195C"/>
    <w:rsid w:val="00BE10FE"/>
    <w:rsid w:val="00DA39BC"/>
    <w:rsid w:val="00E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FE"/>
  </w:style>
  <w:style w:type="paragraph" w:styleId="1">
    <w:name w:val="heading 1"/>
    <w:basedOn w:val="a"/>
    <w:link w:val="10"/>
    <w:uiPriority w:val="9"/>
    <w:qFormat/>
    <w:rsid w:val="00EF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F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145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1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A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A02A-90C1-4EAA-9698-59D1196B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2019-09-30T17:15:00Z</dcterms:created>
  <dcterms:modified xsi:type="dcterms:W3CDTF">2021-01-31T15:04:00Z</dcterms:modified>
</cp:coreProperties>
</file>