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74" w:rsidRPr="00112474" w:rsidRDefault="00112474" w:rsidP="00112474">
      <w:pPr>
        <w:spacing w:after="0" w:line="276" w:lineRule="auto"/>
        <w:ind w:left="-851" w:right="-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74" w:rsidRPr="00112474" w:rsidRDefault="00112474" w:rsidP="00112474">
      <w:pPr>
        <w:spacing w:after="0" w:line="276" w:lineRule="auto"/>
        <w:ind w:left="-851" w:right="-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74" w:rsidRPr="00112474" w:rsidRDefault="00112474" w:rsidP="00112474">
      <w:pPr>
        <w:spacing w:after="0" w:line="276" w:lineRule="auto"/>
        <w:ind w:left="-851" w:right="-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бюджетное учреждение</w:t>
      </w:r>
    </w:p>
    <w:p w:rsidR="00112474" w:rsidRPr="00112474" w:rsidRDefault="00112474" w:rsidP="00112474">
      <w:pPr>
        <w:spacing w:after="0" w:line="276" w:lineRule="auto"/>
        <w:ind w:left="-851" w:right="-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</w:p>
    <w:p w:rsidR="00112474" w:rsidRPr="00112474" w:rsidRDefault="00112474" w:rsidP="00112474">
      <w:pPr>
        <w:spacing w:after="0" w:line="276" w:lineRule="auto"/>
        <w:ind w:left="-851" w:right="-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«Пашская детская школа искусств» Волховского района</w:t>
      </w:r>
    </w:p>
    <w:p w:rsidR="00112474" w:rsidRPr="00112474" w:rsidRDefault="00112474" w:rsidP="00112474">
      <w:pPr>
        <w:spacing w:line="240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474" w:rsidRPr="00112474" w:rsidRDefault="00112474" w:rsidP="00112474">
      <w:pPr>
        <w:spacing w:line="240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474" w:rsidRPr="00112474" w:rsidRDefault="00112474" w:rsidP="00112474">
      <w:pPr>
        <w:spacing w:line="259" w:lineRule="auto"/>
        <w:ind w:left="-851" w:right="-284" w:firstLine="0"/>
        <w:rPr>
          <w:rFonts w:ascii="Times New Roman" w:hAnsi="Times New Roman" w:cs="Times New Roman"/>
          <w:sz w:val="28"/>
          <w:szCs w:val="28"/>
        </w:rPr>
      </w:pPr>
    </w:p>
    <w:p w:rsidR="00112474" w:rsidRPr="00112474" w:rsidRDefault="00112474" w:rsidP="00112474">
      <w:pPr>
        <w:spacing w:line="259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474" w:rsidRPr="00112474" w:rsidRDefault="00112474" w:rsidP="00112474">
      <w:pPr>
        <w:spacing w:line="259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>РЕФЕРАТ</w:t>
      </w:r>
    </w:p>
    <w:p w:rsidR="00112474" w:rsidRPr="00112474" w:rsidRDefault="00112474" w:rsidP="00112474">
      <w:pPr>
        <w:spacing w:line="259" w:lineRule="auto"/>
        <w:ind w:left="-851" w:righ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 xml:space="preserve"> «</w:t>
      </w:r>
      <w:r w:rsidRPr="00112474">
        <w:rPr>
          <w:rFonts w:ascii="Times New Roman" w:hAnsi="Times New Roman" w:cs="Times New Roman"/>
          <w:b/>
          <w:bCs/>
          <w:sz w:val="28"/>
          <w:szCs w:val="28"/>
        </w:rPr>
        <w:t>Художник Юрий Непринцев: живописец и солдат</w:t>
      </w:r>
      <w:r w:rsidRPr="00112474">
        <w:rPr>
          <w:rFonts w:ascii="Times New Roman" w:hAnsi="Times New Roman" w:cs="Times New Roman"/>
          <w:sz w:val="28"/>
          <w:szCs w:val="28"/>
        </w:rPr>
        <w:t>»</w:t>
      </w: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474" w:rsidRPr="00112474" w:rsidRDefault="00112474" w:rsidP="00112474">
      <w:pPr>
        <w:spacing w:line="259" w:lineRule="auto"/>
        <w:ind w:left="-851"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2474">
        <w:rPr>
          <w:rFonts w:ascii="Times New Roman" w:hAnsi="Times New Roman" w:cs="Times New Roman"/>
          <w:sz w:val="24"/>
          <w:szCs w:val="24"/>
        </w:rPr>
        <w:t>Тема Великой Отечественной войны в творчестве художников, скульпторов, архитекторов</w:t>
      </w:r>
    </w:p>
    <w:p w:rsidR="00112474" w:rsidRPr="00112474" w:rsidRDefault="00112474" w:rsidP="00112474">
      <w:pPr>
        <w:spacing w:line="259" w:lineRule="auto"/>
        <w:ind w:left="-851" w:right="-284" w:firstLine="0"/>
        <w:rPr>
          <w:rFonts w:ascii="Times New Roman" w:hAnsi="Times New Roman" w:cs="Times New Roman"/>
          <w:sz w:val="28"/>
          <w:szCs w:val="28"/>
        </w:rPr>
      </w:pP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 xml:space="preserve"> Учащейся 5 класса</w:t>
      </w: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>художественного отделения</w:t>
      </w: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12474">
        <w:rPr>
          <w:rFonts w:ascii="Times New Roman" w:hAnsi="Times New Roman" w:cs="Times New Roman"/>
          <w:bCs/>
          <w:iCs/>
          <w:sz w:val="28"/>
          <w:szCs w:val="28"/>
        </w:rPr>
        <w:t>по дополнительной общеразвивающей программе</w:t>
      </w: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bCs/>
          <w:iCs/>
          <w:sz w:val="28"/>
          <w:szCs w:val="28"/>
        </w:rPr>
        <w:t xml:space="preserve"> в области изобразительного искусства</w:t>
      </w:r>
      <w:r w:rsidRPr="0011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>Спивак Валерии</w:t>
      </w: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             </w:t>
      </w:r>
    </w:p>
    <w:p w:rsidR="00112474" w:rsidRPr="00112474" w:rsidRDefault="00112474" w:rsidP="00112474">
      <w:pPr>
        <w:spacing w:line="259" w:lineRule="auto"/>
        <w:ind w:left="-851"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Ганиева Тамара Александровна</w:t>
      </w:r>
    </w:p>
    <w:p w:rsidR="00112474" w:rsidRPr="00112474" w:rsidRDefault="00112474" w:rsidP="00112474">
      <w:pPr>
        <w:spacing w:line="259" w:lineRule="auto"/>
        <w:ind w:left="-851" w:right="-284" w:firstLine="0"/>
        <w:rPr>
          <w:rFonts w:ascii="Times New Roman" w:hAnsi="Times New Roman" w:cs="Times New Roman"/>
          <w:sz w:val="28"/>
          <w:szCs w:val="28"/>
        </w:rPr>
      </w:pPr>
    </w:p>
    <w:p w:rsidR="00112474" w:rsidRPr="00112474" w:rsidRDefault="00112474" w:rsidP="00112474">
      <w:pPr>
        <w:spacing w:line="259" w:lineRule="auto"/>
        <w:ind w:left="-851" w:right="-284" w:firstLine="0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12474" w:rsidRPr="00112474" w:rsidRDefault="00112474" w:rsidP="00112474">
      <w:pPr>
        <w:spacing w:line="259" w:lineRule="auto"/>
        <w:ind w:left="-851" w:right="-284" w:firstLine="0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2474" w:rsidRPr="00112474" w:rsidRDefault="00112474" w:rsidP="00112474">
      <w:pPr>
        <w:spacing w:line="259" w:lineRule="auto"/>
        <w:ind w:left="-851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2474">
        <w:rPr>
          <w:rFonts w:ascii="Times New Roman" w:hAnsi="Times New Roman" w:cs="Times New Roman"/>
          <w:sz w:val="28"/>
          <w:szCs w:val="28"/>
        </w:rPr>
        <w:t>Паша</w:t>
      </w:r>
    </w:p>
    <w:p w:rsidR="00112474" w:rsidRPr="00112474" w:rsidRDefault="00C50921" w:rsidP="00112474">
      <w:pPr>
        <w:spacing w:line="259" w:lineRule="auto"/>
        <w:ind w:left="-851" w:righ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12474" w:rsidRPr="00112474">
        <w:rPr>
          <w:rFonts w:ascii="Times New Roman" w:hAnsi="Times New Roman" w:cs="Times New Roman"/>
          <w:sz w:val="28"/>
          <w:szCs w:val="28"/>
        </w:rPr>
        <w:t xml:space="preserve"> г.</w:t>
      </w:r>
      <w:r w:rsidR="00112474" w:rsidRPr="001124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474" w:rsidRPr="00112474" w:rsidRDefault="00112474" w:rsidP="00112474">
      <w:pPr>
        <w:spacing w:line="259" w:lineRule="auto"/>
        <w:ind w:left="-851" w:righ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id w:val="1184637931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112474" w:rsidRPr="00112474" w:rsidRDefault="00112474" w:rsidP="00112474">
          <w:pPr>
            <w:keepNext/>
            <w:keepLines/>
            <w:spacing w:before="240" w:after="0" w:line="259" w:lineRule="auto"/>
            <w:ind w:left="0" w:right="0" w:firstLine="0"/>
            <w:jc w:val="left"/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</w:pPr>
          <w:r w:rsidRPr="00112474"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  <w:t>Оглавление</w:t>
          </w:r>
        </w:p>
        <w:p w:rsidR="00112474" w:rsidRPr="00112474" w:rsidRDefault="00112474" w:rsidP="00112474">
          <w:pPr>
            <w:rPr>
              <w:lang w:eastAsia="ru-RU"/>
            </w:rPr>
          </w:pPr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112474">
            <w:rPr>
              <w:sz w:val="28"/>
              <w:szCs w:val="28"/>
            </w:rPr>
            <w:fldChar w:fldCharType="begin"/>
          </w:r>
          <w:r w:rsidRPr="00112474">
            <w:rPr>
              <w:sz w:val="28"/>
              <w:szCs w:val="28"/>
            </w:rPr>
            <w:instrText xml:space="preserve"> TOC \o "1-3" \h \z \u </w:instrText>
          </w:r>
          <w:r w:rsidRPr="00112474">
            <w:rPr>
              <w:sz w:val="28"/>
              <w:szCs w:val="28"/>
            </w:rPr>
            <w:fldChar w:fldCharType="separate"/>
          </w:r>
          <w:hyperlink w:anchor="_Toc37774778" w:history="1">
            <w:r w:rsidRPr="00C5092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Введение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_Toc37774778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3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79" w:history="1">
            <w:r w:rsidRPr="00C509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Глава 1. Художник Юрий Непринцев: живописец и солдат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_Toc37774779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3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22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0" w:history="1">
            <w:r w:rsidRPr="00C509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Жизненный и творческий путь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_Toc37774780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4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1" w:history="1">
            <w:r w:rsidRPr="00C509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1.1.1 Детство. Юность. Становление художника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_Toc37774781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4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2" w:history="1">
            <w:r w:rsidRPr="00C5092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1.1.2 Во время Войны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_Toc37774782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5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22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3" w:history="1">
            <w:r w:rsidRPr="00C5092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1.2 Эхо Войны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_Toc37774783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6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4" w:history="1">
            <w:r w:rsidRPr="00C5092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1.2.1 Послевоенное творчество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_Toc37774784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6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5" w:history="1">
            <w:r w:rsidRPr="00C5092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1.2.2 «Отдых после боя»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_Toc37774785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6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6" w:history="1">
            <w:r w:rsidRPr="00C5092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1.2.3 1960-1996 года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_Toc37774786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8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7" w:history="1">
            <w:r w:rsidRPr="00C5092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1.2.4 Картины на тему Войны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_Toc37774787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9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8" w:history="1">
            <w:r w:rsidRPr="00C5092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Заключение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_Toc37774788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10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tabs>
              <w:tab w:val="right" w:leader="dot" w:pos="9345"/>
            </w:tabs>
            <w:spacing w:after="10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774789" w:history="1">
            <w:r w:rsidRPr="00C5092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112474">
              <w:rPr>
                <w:noProof/>
                <w:webHidden/>
                <w:sz w:val="28"/>
                <w:szCs w:val="28"/>
              </w:rPr>
              <w:tab/>
            </w:r>
            <w:r w:rsidRPr="001124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2474">
              <w:rPr>
                <w:noProof/>
                <w:webHidden/>
                <w:sz w:val="28"/>
                <w:szCs w:val="28"/>
              </w:rPr>
              <w:instrText xml:space="preserve"> PAGEREF _Toc37774789 \h </w:instrText>
            </w:r>
            <w:r w:rsidRPr="00112474">
              <w:rPr>
                <w:noProof/>
                <w:webHidden/>
                <w:sz w:val="28"/>
                <w:szCs w:val="28"/>
              </w:rPr>
            </w:r>
            <w:r w:rsidRPr="001124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12474">
              <w:rPr>
                <w:noProof/>
                <w:webHidden/>
                <w:sz w:val="28"/>
                <w:szCs w:val="28"/>
              </w:rPr>
              <w:t>11</w:t>
            </w:r>
            <w:r w:rsidRPr="001124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474" w:rsidRPr="00112474" w:rsidRDefault="00112474" w:rsidP="00112474">
          <w:pPr>
            <w:rPr>
              <w:sz w:val="28"/>
              <w:szCs w:val="28"/>
            </w:rPr>
          </w:pPr>
          <w:r w:rsidRPr="00112474">
            <w:rPr>
              <w:bCs/>
              <w:sz w:val="28"/>
              <w:szCs w:val="28"/>
            </w:rPr>
            <w:fldChar w:fldCharType="end"/>
          </w:r>
        </w:p>
      </w:sdtContent>
    </w:sdt>
    <w:p w:rsidR="00112474" w:rsidRPr="00112474" w:rsidRDefault="00112474" w:rsidP="001124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1247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12474" w:rsidRPr="00112474" w:rsidRDefault="00112474" w:rsidP="00112474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sz w:val="21"/>
          <w:szCs w:val="21"/>
          <w:lang w:eastAsia="ru-RU"/>
        </w:rPr>
      </w:pPr>
      <w:bookmarkStart w:id="0" w:name="_Toc37774778"/>
      <w:r w:rsidRPr="001124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  <w:bookmarkEnd w:id="0"/>
      <w:r w:rsidRPr="0011247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</w:p>
    <w:p w:rsidR="00112474" w:rsidRPr="00112474" w:rsidRDefault="00112474" w:rsidP="00112474">
      <w:pPr>
        <w:spacing w:after="200"/>
        <w:ind w:left="-567" w:right="-284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Все дальше в историю уходят события Великой Отечественной войны. Для многих художников, особенно тех, кто пережил её, военная тема стала одной из самых главных в творчестве. Боевые эпизоды, суровые фронтовые будни, мужество и стойкость советского народа, отражённые в живописных полотнах, графических и скульптурных произведениях искусства, стали замечательными документами непобедимой духовной силы советского человека. </w:t>
      </w:r>
    </w:p>
    <w:p w:rsidR="00112474" w:rsidRPr="00112474" w:rsidRDefault="00112474" w:rsidP="00112474">
      <w:pPr>
        <w:keepNext/>
        <w:keepLines/>
        <w:spacing w:before="240" w:after="0"/>
        <w:ind w:right="-1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37774779"/>
      <w:r w:rsidRPr="00112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Художник Юрий Непринцев: живописец и солдат</w:t>
      </w:r>
      <w:bookmarkEnd w:id="1"/>
    </w:p>
    <w:p w:rsidR="00112474" w:rsidRPr="00112474" w:rsidRDefault="00112474" w:rsidP="00112474">
      <w:pPr>
        <w:spacing w:after="0"/>
        <w:ind w:left="-567" w:right="-2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Картина Непринцева Ю. М. «Отдых после боя» стала результатом кропотливой и долгой работы автора над характерами персонажей. Художник хотел изобразить бойцов Советской Армии не в момент каких-то героических свершений, а во время бытового момента между боями. В персонажах картины ему хотелось воплотить все лучшие качества советского человека, при этом не скатываясь в фальшь и помпезность. Зритель видит группу солдат Советской Армии на привале, собравшихся вокруг одного из товарищей, который веселит их хорошей шуткой. Центром картины является впечатливший художника литературный персонаж Василий Тёркин. Это находчивый и мужественный солдат, никогда не унывающий и поддерживающий своих товарищей в бою и на привале. Непринцев долго работал над его образом, прорабатывая его позу, жесты и взгляд. Он также досконально проработал фигуры остальных солдат, вплоть до мельчайших подробностей, чтобы добиться максимальной реалистичности образов. Для этого Непринцев использовал весь свой опыт на фронте, записки своих товарищей, делал множество набросков с бойцов Советской Армии, изучал их жесты, манеру говорить, старался вжиться в образ каждого из персонажей картины. Он хотел придать каждому из персонажей картины присущую только ему индивидуальность. Художник намеренно не использовал игру света и тени, дабы не привнести в свое произведение ненужную театральность. Его героев освещает свет мягкого весеннего солнца. Окружающий их пейзаж – это лес ранней весной. Художник испытывает огромное чувство уважения к своим героям и стремится донести его до зрителя. Простое живописное решение не </w:t>
      </w:r>
      <w:r w:rsidRPr="00112474">
        <w:rPr>
          <w:rFonts w:ascii="Times New Roman" w:eastAsia="Calibri" w:hAnsi="Times New Roman" w:cs="Times New Roman"/>
          <w:sz w:val="28"/>
          <w:szCs w:val="28"/>
        </w:rPr>
        <w:lastRenderedPageBreak/>
        <w:t>заслоняет собой основной идеи картины – отображение нелегких будней Великой Отечественной Войны, ее обыкновенных героев, которые в суровых и трудных условиях д</w:t>
      </w:r>
      <w:r w:rsidR="00592404">
        <w:rPr>
          <w:rFonts w:ascii="Times New Roman" w:eastAsia="Calibri" w:hAnsi="Times New Roman" w:cs="Times New Roman"/>
          <w:sz w:val="28"/>
          <w:szCs w:val="28"/>
        </w:rPr>
        <w:t>обывали победу для своей Родины.</w:t>
      </w:r>
    </w:p>
    <w:p w:rsidR="00112474" w:rsidRPr="00112474" w:rsidRDefault="00112474" w:rsidP="00112474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2" w:name="_Toc37774780"/>
      <w:r w:rsidRPr="00112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1.1 Жизненный и творческий путь</w:t>
      </w:r>
      <w:bookmarkEnd w:id="2"/>
    </w:p>
    <w:p w:rsidR="00112474" w:rsidRPr="00112474" w:rsidRDefault="00112474" w:rsidP="00112474">
      <w:pPr>
        <w:keepNext/>
        <w:keepLines/>
        <w:spacing w:before="40" w:after="0"/>
        <w:outlineLvl w:val="2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bookmarkStart w:id="3" w:name="_Toc37774781"/>
      <w:r w:rsidRPr="00112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1.1.1 Детство. Юность. Становление художника</w:t>
      </w:r>
      <w:bookmarkEnd w:id="3"/>
      <w:r w:rsidRPr="0011247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Юрий Михайлович Непринцев родился в 1909 году в Грузии в семье </w:t>
      </w:r>
      <w:hyperlink r:id="rId5" w:tooltip="Архитектор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архитектора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. С детств он увлекался рисованием, занимался в студии художника </w:t>
      </w:r>
      <w:hyperlink r:id="rId6" w:tooltip="Фогель, Борис Александро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Бориса Фогеля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 при тбилисском Доме Красной Армии. Решив посвятить себя живописи, Юрий в 1926 году приехал в </w:t>
      </w:r>
      <w:hyperlink r:id="rId7" w:tooltip="Ленинград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Ленинград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. В 1926—1930 годах он занимался в студии академика </w:t>
      </w:r>
      <w:hyperlink r:id="rId8" w:tooltip="Савинский, Василий Евмение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В. Е. Савинского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 известного педагога, ученика и последователя П. П. Чистякова</w:t>
      </w:r>
      <w:r w:rsidRPr="0011247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(1832—1919) , русского </w:t>
      </w:r>
      <w:hyperlink r:id="rId9" w:tooltip="Художник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художник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а , мастера </w:t>
      </w:r>
      <w:hyperlink r:id="rId10" w:tooltip="Историческая живопись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исторической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 </w:t>
      </w:r>
      <w:hyperlink r:id="rId11" w:tooltip="Жанровая живопись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жанровой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2" w:tooltip="Портрет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портретной</w:t>
        </w:r>
      </w:hyperlink>
      <w:r w:rsidR="00592404">
        <w:rPr>
          <w:rFonts w:ascii="Times New Roman" w:eastAsia="Calibri" w:hAnsi="Times New Roman" w:cs="Times New Roman"/>
          <w:sz w:val="28"/>
          <w:szCs w:val="28"/>
        </w:rPr>
        <w:t> живописи</w:t>
      </w:r>
      <w:r w:rsidRPr="001124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В 1934 году Юрий Непринцев поступил на отделение живописи </w:t>
      </w:r>
      <w:hyperlink r:id="rId13" w:tooltip="Институт имени Репина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ЛИЖСА (Ленинградского института живописи, скульптуры и архитектуры) имени И. Е. Репина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 т.е. Академии художеств, где занимался у </w:t>
      </w:r>
      <w:hyperlink r:id="rId14" w:tooltip="Наумов, Павел Семёно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П. С. Наумова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 </w:t>
      </w:r>
      <w:hyperlink r:id="rId15" w:tooltip="Любимов, Александр Михайлович (художник)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А. М. Любимова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 </w:t>
      </w:r>
      <w:hyperlink r:id="rId16" w:tooltip="Серов, Владимир Александро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В. А. Серова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 </w:t>
      </w:r>
      <w:hyperlink r:id="rId17" w:tooltip="Бродский, Исаак Израиле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И. И. Бродского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. Его соучениками по мастерской были известные в будущем художники </w:t>
      </w:r>
      <w:hyperlink r:id="rId18" w:tooltip="Тимков, Николай Ефимо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Н. Е. Тимков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 </w:t>
      </w:r>
      <w:hyperlink r:id="rId19" w:tooltip="Белоусов, Петр Петрович (художник)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П. П. Белоусов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 </w:t>
      </w:r>
      <w:hyperlink r:id="rId20" w:tooltip="Лактионов, Александр Ивано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А. И. Лактионов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 </w:t>
      </w:r>
      <w:hyperlink r:id="rId21" w:tooltip="Васильев, Пётр Константино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П. К. Васильев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  М. Г. Козелл. Все они были примерно ровесниками, все прошли Великую Отечественную Войну. Некоторые из них также стали впоследствии авторами известных живописных полотен о Войне. Это</w:t>
      </w:r>
      <w:r w:rsidRPr="00112474">
        <w:rPr>
          <w:rFonts w:ascii="Arial" w:eastAsiaTheme="minorEastAsia" w:hAnsi="Arial"/>
          <w:kern w:val="24"/>
          <w:sz w:val="36"/>
          <w:szCs w:val="36"/>
        </w:rPr>
        <w:t xml:space="preserve"> </w:t>
      </w:r>
      <w:r w:rsidRPr="00112474">
        <w:rPr>
          <w:rFonts w:ascii="Times New Roman" w:eastAsia="Calibri" w:hAnsi="Times New Roman" w:cs="Times New Roman"/>
          <w:sz w:val="28"/>
          <w:szCs w:val="28"/>
        </w:rPr>
        <w:t>«Письмо с фронта»</w:t>
      </w:r>
      <w:r w:rsidRPr="0011247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112474">
        <w:rPr>
          <w:rFonts w:ascii="Times New Roman" w:eastAsia="Calibri" w:hAnsi="Times New Roman" w:cs="Times New Roman"/>
          <w:sz w:val="28"/>
          <w:szCs w:val="28"/>
        </w:rPr>
        <w:t>А. И. Лактионова, серия работ о блокадном Ленинграде Н. Е. Тимкова, передающая меняющееся восприятие блокадного города на протяжении 1942-1944 г.г.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В 1938 году Непринцев Ю. окончил институт (</w:t>
      </w:r>
      <w:hyperlink r:id="rId22" w:tooltip="Персональные мастерские Академии художеств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мастерская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 </w:t>
      </w:r>
      <w:hyperlink r:id="rId23" w:tooltip="Бродский, Исаак Израиле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И. Бродского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). Его дипломная работа — картина «А. Пушкин в селе Михайловском», ставшая первым серьёзным произведением художника, к сожалению, не сохранилась: приобретённая музеем А. С. Пушкина в селе Михайловском, она погибла при разгроме музея фашистами в годы Великой Отечественной Войны</w:t>
      </w:r>
      <w:bookmarkStart w:id="4" w:name="_GoBack"/>
      <w:bookmarkEnd w:id="4"/>
      <w:r w:rsidRPr="001124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После защиты диплома Непринцев был принят в аспирантуру Академии художеств, где занимался под руководством </w:t>
      </w:r>
      <w:hyperlink r:id="rId24" w:tooltip="Френц, Рудольф Рудольфо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Р. Р. Френца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25" w:tooltip="Иогансон, Борис Владимирович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Б. В. Иогансона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. К этому </w:t>
      </w:r>
      <w:r w:rsidRPr="00112474">
        <w:rPr>
          <w:rFonts w:ascii="Times New Roman" w:eastAsia="Calibri" w:hAnsi="Times New Roman" w:cs="Times New Roman"/>
          <w:sz w:val="28"/>
          <w:szCs w:val="28"/>
        </w:rPr>
        <w:lastRenderedPageBreak/>
        <w:t>периоду относится одна из первых его тематических картин «Заключение договора на соцсоревнование» (1939), которую художник писал непосредственно с натуры в цехах </w:t>
      </w:r>
      <w:hyperlink r:id="rId26" w:tooltip="Кировский завод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Кировского завода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 без предварительных этюдов, стремясь передать живое, непосредственное впечатление от события, как бы случайно увиденного в жизни. В 1940 году Непринцева приняли в члены </w:t>
      </w:r>
      <w:hyperlink r:id="rId27" w:tooltip="ЛОСХ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ЛОСХ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 (Ленинградское отделение союза художников)</w:t>
      </w:r>
      <w:r w:rsidR="00EC34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74" w:rsidRPr="00112474" w:rsidRDefault="00112474" w:rsidP="00112474">
      <w:pPr>
        <w:keepNext/>
        <w:keepLines/>
        <w:spacing w:before="40" w:after="0"/>
        <w:outlineLvl w:val="2"/>
        <w:rPr>
          <w:rFonts w:ascii="Arial" w:eastAsiaTheme="majorEastAsia" w:hAnsi="Arial" w:cs="Arial"/>
          <w:b/>
          <w:sz w:val="26"/>
          <w:szCs w:val="26"/>
          <w:shd w:val="clear" w:color="auto" w:fill="FFFFFF"/>
        </w:rPr>
      </w:pPr>
      <w:bookmarkStart w:id="5" w:name="_Toc37774782"/>
      <w:r w:rsidRPr="00112474">
        <w:rPr>
          <w:rFonts w:ascii="Times New Roman" w:eastAsia="Calibri" w:hAnsi="Times New Roman" w:cs="Times New Roman"/>
          <w:b/>
          <w:sz w:val="28"/>
          <w:szCs w:val="28"/>
        </w:rPr>
        <w:t>1.1.2 Во время Войны</w:t>
      </w:r>
      <w:bookmarkEnd w:id="5"/>
    </w:p>
    <w:p w:rsidR="00112474" w:rsidRPr="00112474" w:rsidRDefault="00112474" w:rsidP="00112474">
      <w:pPr>
        <w:spacing w:after="0"/>
        <w:ind w:left="-567" w:right="-284"/>
        <w:rPr>
          <w:sz w:val="21"/>
          <w:szCs w:val="21"/>
          <w:shd w:val="clear" w:color="auto" w:fill="FFFFFF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Начало Великой Отечественной застало его на третьем курсе аспирантуры. В июне 1941 года художник подал заявление о зачислении в добровольцы и попал в окопы под Ораниенбаумом. Также в первые дни войны он вместе с архитектором Бенуа участвовал в маскировке одного из ленинградских заводов. С июля 1941 г. по октябрь 1942 г. Непринцев – командир взвода морской пехоты, который охранял дивизион дальнобойной артиллерии. С ноября 1942 г. до конца войны Ю. Непринцев – художник Политического Управления Балтийского Флота. В Политуправлении Балтийского Флота он вместе с другими художниками – В. Пророковым, В. Соколовым, С. Боимом – выпускал сатирические плакаты, объединённые общим названием «Балтийский прожектор».</w:t>
      </w:r>
      <w:r w:rsidRPr="00112474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Плакат обращался к миллионам, часто решая с ними проблемы жизни и смерти. По своему духу, по способности мобильного отклика на события дня, плакат оказался одним из самых эффективных средств выражения чувств всего населения, для призыва к действию, к защите Родины. Многие плакаты стали классикой советского искусства.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Во время войны Непринцев Ю.М. не создавал картин и графических работ, посвященных боевым действиям и блокаде Ленинграда. Его интересовало то, с чем он сталкивался ежедневно, – люди, их характеры, темпераменты, настроение. Будучи командиром взвода, он писал карандашом небольшие портреты своих боевых товарищей – балтийцев. «Годы тягот и лишений самого страшного в мировой истории вооружённого противостояния не заковали его сердце в стальную «броню» и не подавили творческого начала. Напротив — его картины — настоящие оды человечности» [2, 2019] 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lastRenderedPageBreak/>
        <w:t>С 1941 по 1945 гг. Ю. Непринцев принял участие в восьми художественных выставках, в том числе, в знаменитой Всесоюзной выставке «Героический фронт и ты», состоявшейся в Москве в 1942 – 1943 гг.</w:t>
      </w:r>
    </w:p>
    <w:p w:rsidR="00112474" w:rsidRPr="00112474" w:rsidRDefault="00112474" w:rsidP="00112474">
      <w:pPr>
        <w:keepNext/>
        <w:keepLines/>
        <w:spacing w:before="40" w:after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Toc37774783"/>
      <w:r w:rsidRPr="00112474">
        <w:rPr>
          <w:rFonts w:ascii="Times New Roman" w:eastAsia="Calibri" w:hAnsi="Times New Roman" w:cs="Times New Roman"/>
          <w:b/>
          <w:sz w:val="28"/>
          <w:szCs w:val="28"/>
        </w:rPr>
        <w:t>1.2 Эхо Войны</w:t>
      </w:r>
      <w:bookmarkEnd w:id="6"/>
    </w:p>
    <w:p w:rsidR="00112474" w:rsidRPr="00112474" w:rsidRDefault="00112474" w:rsidP="00112474">
      <w:pPr>
        <w:keepNext/>
        <w:keepLines/>
        <w:spacing w:before="40" w:after="0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Toc37774784"/>
      <w:r w:rsidRPr="00112474">
        <w:rPr>
          <w:rFonts w:ascii="Times New Roman" w:eastAsia="Calibri" w:hAnsi="Times New Roman" w:cs="Times New Roman"/>
          <w:b/>
          <w:sz w:val="28"/>
          <w:szCs w:val="28"/>
        </w:rPr>
        <w:t>1.2.1 Послевоенное творчество</w:t>
      </w:r>
      <w:bookmarkEnd w:id="7"/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После демобилизации в 1946 году, вернувшись в институт и став членом Ленинградского Союза художников, Непринцев Ю.М., постепенно переосмысливая Великую Отечественную Войну, начал обращаться в своем творчестве к военной теме. Им была создана известная серия «Мы пришли защищать Ленинград» (1948), написан ряд картин, посвящённых героической борьбе советского народа против </w:t>
      </w:r>
      <w:hyperlink r:id="rId28" w:tooltip="Третий рейх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фашистской Германии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: «Последняя граната» (1948), «Лиза Чайкина» (1949), «Отдых после боя. Василий Тёркин» (1951, повторение в 1952, 1955), «Рассказ об отце» (1955), «Пей, сынок, пей» (1957). Герои его картин не просто узнаваемые. Они — живые. Недаром их образы, с огромной любовью перенесённые на холст, побуждали множество людей со всех концов великой страны-победительницы присылать автору письма с одной и той же отчаянной просьбой: «Расскажите, когда и где Вы видели моего так и не вернувшегося домой отца/сына/мужа/брата? Ведь это именно его — и в том сомненья нет —Вы запечатлели на картине! Вот же он, замер в задумчивости у костра, слушая чей-то неспешный рассказ и тихо улыбаясь понятным лишь ему одному мыслям. Не может же быть, чтобы это был не он! Разве могли мы, его родные и близкие, не признать этот характерный наклон головы, этот жест, эти вечно смеющиеся голубые глаза» [2, 2019].</w:t>
      </w:r>
    </w:p>
    <w:p w:rsidR="00112474" w:rsidRPr="00112474" w:rsidRDefault="00112474" w:rsidP="00112474">
      <w:pPr>
        <w:keepNext/>
        <w:keepLines/>
        <w:spacing w:before="40" w:after="0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Toc37774785"/>
      <w:r w:rsidRPr="00112474">
        <w:rPr>
          <w:rFonts w:ascii="Times New Roman" w:eastAsia="Calibri" w:hAnsi="Times New Roman" w:cs="Times New Roman"/>
          <w:b/>
          <w:sz w:val="28"/>
          <w:szCs w:val="28"/>
        </w:rPr>
        <w:t>1.2.2 «Отдых после боя»</w:t>
      </w:r>
      <w:bookmarkEnd w:id="8"/>
    </w:p>
    <w:p w:rsidR="00112474" w:rsidRPr="00112474" w:rsidRDefault="00112474" w:rsidP="00112474">
      <w:pPr>
        <w:spacing w:after="0"/>
        <w:ind w:left="-567" w:right="-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В 1951 году на осенней выставке Ленинградских художников Непринцев представил картину, которая сделала его знаменитым на долгие годы — «Отдых после боя». На полотне мастер показал различные индивидуальные типы советских солдат эпохи Отечественной войны (тут пригодился ему бесценный опыт работы над набросками и небольшими портретами своих боевых товарищей – балтийцев).</w:t>
      </w:r>
      <w:r w:rsidRPr="001124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Из воспоминаний Ю. Непринцева: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t xml:space="preserve">          ...Никогда не забыть раннего утра, когда был получен приказ и наша ро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та отправилась в поход. Было еще совсем темно, на площади Труда нас ждали пустые трамваи, мы размести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лись в них и двинулись, не зная, кроме командира роты, места нового на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значения. (Впечатления от этой поезд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ки на фронт на трамвае и легли в основу одного из сюжетов в моей се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рии офортов «Ленинградцы»). Мы до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ехали до последней остановки у Володарского моста, построились и пе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решли его. Я обернулся и увидел го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род, освещенный восходящим солнцем, заиндевевший, тающий в легкой дымке. И как-то защемило в горле от этой картины, от неизвестности, от прощания с городом, надолго ли?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112474">
        <w:rPr>
          <w:rFonts w:ascii="Times New Roman" w:eastAsia="Calibri" w:hAnsi="Times New Roman" w:cs="Times New Roman"/>
          <w:i/>
          <w:sz w:val="28"/>
          <w:szCs w:val="28"/>
        </w:rPr>
        <w:t>Хотя стоял конец ноября, но зима была уже в полной силе. Шли мы ми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мо опустевших деревень, все время вдоль Невы, до того места (в районе Овцино), откуда уже отчетливо доно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силась пулеметная и ружейная стрель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ба. На левом берегу, за изгибом реки были немецкие позиции. Командир, боясь вести роту под обстрел, увел нас вглубь, от реки подальше. Теперь мы шли зимним лесом, порядком выдох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шиеся и, наконец, услышали команду: «Привал». В мое сознание сугубо го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родского жителя глубоко врезался своей необычайностью этот сказочно заснеженный лес, нетронутый гладкий снег, измятый только там. где устрои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лись на привал бойцы: лапы елей с большими пластами чистого снега... И тишина. Особая тишина зимнего леса. Сидящие па снегу усталые люди: кто поправляет портянку, кто закручивает самокрутку из махорки, кто грызет сухарь или кусочек сахара. Это впечатление, видимо, долго таилось в моей памяти, и только значительно позже, после войны, возникло снова, войдя основным компонентом в мою картину «Отдых после боя».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i/>
          <w:sz w:val="28"/>
          <w:szCs w:val="28"/>
        </w:rPr>
        <w:t>...И еще одно мне запомнилось — это первое знакомство с поэмой Твар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довского «Василий Теркин». Смена полевого караула отдыхала на нарах в землянке, которая служила и «де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журкой» дежурного по части. Меня поражало сильное, удивительно эмо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циональное восприятие бойцами отрыв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ков или глав из поэмы, печатавшихся в центральной «Правде». Кто-то из красноармейцев хорошо читал очеред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 xml:space="preserve">ной отрывок. Я видел, как светлели лица уставших людей, какой дружный смех вызывали 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отдельные строфы. А время было суровое, скудный паек был сжат блокадой, голод в городе, а у многих там были близкие. И все это отступало при чтении «Василия Тер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>кина», этого замечательного произве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softHyphen/>
        <w:t xml:space="preserve">дения о войне…» </w:t>
      </w:r>
      <w:r w:rsidR="00D400C8">
        <w:rPr>
          <w:rFonts w:ascii="Times New Roman" w:eastAsia="Calibri" w:hAnsi="Times New Roman" w:cs="Times New Roman"/>
          <w:sz w:val="28"/>
          <w:szCs w:val="28"/>
        </w:rPr>
        <w:t>[5</w:t>
      </w:r>
      <w:r w:rsidRPr="00112474">
        <w:rPr>
          <w:rFonts w:ascii="Times New Roman" w:eastAsia="Calibri" w:hAnsi="Times New Roman" w:cs="Times New Roman"/>
          <w:sz w:val="28"/>
          <w:szCs w:val="28"/>
        </w:rPr>
        <w:t>, 2014]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           Генералиссимусу И.В. Сталину очень понравилась картина о быте и единении народа в годы войны и своей рукой вождь написал: «Непринцеву — премию I степени!». Впоследствии Сталин даже повесил ее у себя на даче. Позже оригинал картины «Отдых после боя» был подарен руководителю </w:t>
      </w:r>
      <w:hyperlink r:id="rId29" w:tooltip="Китай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КНР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 </w:t>
      </w:r>
      <w:hyperlink r:id="rId30" w:tooltip="Мао Цзэдун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Мао Цзэдуну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Сам мастер о замысле своей картины писал: «</w:t>
      </w:r>
      <w:r w:rsidRPr="0011247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Сюжет сам возник из живых воспоминаний военных лет: зимний лес, заснеженная поляна, группа бойцов, слушающих веселого рассказчика в короткий перерыв между боями. Когда я живо представил себе эту много раз виденную сцену, мне сразу вспомнился и всеобщий фронтовой друг — Василий Теркин. И заново плененный этим чудесным, глубоко правдивым образом, я не расставался с ним до конца работы над картиной…» </w:t>
      </w:r>
      <w:r w:rsidRPr="00112474">
        <w:rPr>
          <w:rFonts w:ascii="Times New Roman" w:eastAsia="Calibri" w:hAnsi="Times New Roman" w:cs="Times New Roman"/>
          <w:iCs/>
          <w:sz w:val="28"/>
          <w:szCs w:val="28"/>
        </w:rPr>
        <w:t>[цит. по 5, 2019].</w:t>
      </w: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Непринцев Ю.М. создал несколько версий своей знаменитой картины. В 1953 году Юрий Непринцев написал вторую авторскую версию картины для </w:t>
      </w:r>
      <w:hyperlink r:id="rId31" w:tooltip="Георгиевский зал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Георгиевского зала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 </w:t>
      </w:r>
      <w:hyperlink r:id="rId32" w:tooltip="Большой Кремлёвский дворец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Большого Кремлёвского дворца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 а в 1955 году — третью версию для </w:t>
      </w:r>
      <w:hyperlink r:id="rId33" w:tooltip="Государственная Третьяковская галерея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Государственной Третьяковской галереи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. Картина вошла в «золотой фонд» отечественной живописи, как одно из лучших воплощений образа советского человека [2, 1954].  Миллионами репродукций картина разошлась по всей стране, что заслуженно сделало её одним из самых известных и любимых произведений советского изобразительного искусства Полотно, прославившее художника, сегодня можно увидеть в Третьяковской галерее в Москве.</w:t>
      </w:r>
    </w:p>
    <w:p w:rsidR="00112474" w:rsidRPr="00112474" w:rsidRDefault="00112474" w:rsidP="00112474">
      <w:pPr>
        <w:keepNext/>
        <w:keepLines/>
        <w:spacing w:before="40" w:after="0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Toc37774786"/>
      <w:r w:rsidRPr="00112474">
        <w:rPr>
          <w:rFonts w:ascii="Times New Roman" w:eastAsia="Calibri" w:hAnsi="Times New Roman" w:cs="Times New Roman"/>
          <w:b/>
          <w:sz w:val="28"/>
          <w:szCs w:val="28"/>
        </w:rPr>
        <w:t>1.2.3 1960-1996 года</w:t>
      </w:r>
      <w:bookmarkEnd w:id="9"/>
    </w:p>
    <w:p w:rsidR="00112474" w:rsidRPr="00112474" w:rsidRDefault="00112474" w:rsidP="00112474">
      <w:pPr>
        <w:spacing w:after="0"/>
        <w:ind w:left="-567" w:right="-284"/>
        <w:rPr>
          <w:rFonts w:ascii="Arial" w:hAnsi="Arial" w:cs="Arial"/>
          <w:sz w:val="21"/>
          <w:szCs w:val="21"/>
          <w:shd w:val="clear" w:color="auto" w:fill="FFFFFF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 В 1960-х годах он выпустил серию офортов под общим названием «Ленинградцы» (1961-1967). В неё вошли 17 графических листов, связанных общей темой. У блокадников эта серия завоевала искреннюю любовь. В каждом из этих произведений зрители до сих пор ощущают время и драматизм событий блокадной поры, внутреннюю эмоциональную напряженность. Блокадники вспоминают холод, бомбежки и постоянно чувство голода. </w:t>
      </w:r>
    </w:p>
    <w:p w:rsidR="00112474" w:rsidRPr="00112474" w:rsidRDefault="00112474" w:rsidP="00112474">
      <w:pPr>
        <w:spacing w:after="20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протяжении 40 лет (1946-1996) Непринцев Ю.М. преподавал в ЛИЖСА имени И. Е. Репина в качестве профессора (1954) и руководителя мастерской станковой живописи. Он много путешествовал, посетил Болгарию, Польшу, Чехословакию, Германию, Бельгию, Голландию, Италию, Францию, Финляндию. Создал более 300 картин. Его произведения хранятся в Государственной Третьяковской галерее, Государственном Русском музее, Государственном художественном музее Алтайского края (Барнаул), музеях и частных собраниях в России, КНР, Японии, США, Франции, Германии, Италии и других странах. </w:t>
      </w:r>
    </w:p>
    <w:p w:rsidR="00112474" w:rsidRPr="00112474" w:rsidRDefault="00112474" w:rsidP="00112474">
      <w:pPr>
        <w:keepNext/>
        <w:keepLines/>
        <w:spacing w:before="40" w:after="0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Toc37774787"/>
      <w:r w:rsidRPr="00112474">
        <w:rPr>
          <w:rFonts w:ascii="Times New Roman" w:eastAsia="Calibri" w:hAnsi="Times New Roman" w:cs="Times New Roman"/>
          <w:b/>
          <w:sz w:val="28"/>
          <w:szCs w:val="28"/>
        </w:rPr>
        <w:t>1.2.4 Картины на тему Войны</w:t>
      </w:r>
      <w:bookmarkEnd w:id="10"/>
    </w:p>
    <w:p w:rsidR="00112474" w:rsidRPr="00112474" w:rsidRDefault="00112474" w:rsidP="00112474">
      <w:pPr>
        <w:spacing w:after="0"/>
        <w:ind w:left="-567" w:right="-284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112474">
        <w:rPr>
          <w:rFonts w:ascii="Times New Roman" w:eastAsia="Calibri" w:hAnsi="Times New Roman" w:cs="Times New Roman"/>
          <w:b/>
          <w:i/>
          <w:sz w:val="28"/>
          <w:szCs w:val="28"/>
        </w:rPr>
        <w:t>«Пей, сынок, пей» (1957)</w:t>
      </w:r>
    </w:p>
    <w:p w:rsidR="00112474" w:rsidRPr="00112474" w:rsidRDefault="00112474" w:rsidP="00112474">
      <w:pPr>
        <w:spacing w:after="0"/>
        <w:ind w:left="-567" w:right="-284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Сюжет картины посвящен теме освобождения советскими войсками Польши. После окончания Великой Отечественной войны художник, который тогда находился в Ленинграде, был направлен в творческую командировку в Польшу. Путешествуя по разрушенным городам с остатками тихой и мирной жизни, он с жадностью впитывал впечатления. Добротой и теплотой наполнены образы героев картины. Советских солдат-освободителей встречали радостно. Мы видим образ солдатской матери, которая, возможно, проводила на войну своих детей, и этого солдата она встречает, как родного, дает освободителю напиться чистой воды из колодца. В солнечной, радостной картине чувствуется дыхание пленэра. Именно эти впечатления Юрий Михайлович и воплотил в картине.</w:t>
      </w:r>
      <w:r w:rsidRPr="00112474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</w:p>
    <w:p w:rsidR="00112474" w:rsidRPr="00112474" w:rsidRDefault="00112474" w:rsidP="00112474">
      <w:pPr>
        <w:spacing w:after="0"/>
        <w:ind w:left="-567" w:right="-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«Вот солдаты идут» (</w:t>
      </w:r>
      <w:r w:rsidRPr="00112474">
        <w:rPr>
          <w:rFonts w:ascii="Times New Roman" w:eastAsia="Calibri" w:hAnsi="Times New Roman" w:cs="Times New Roman"/>
          <w:b/>
          <w:i/>
          <w:sz w:val="28"/>
          <w:szCs w:val="28"/>
        </w:rPr>
        <w:t>1970</w:t>
      </w:r>
      <w:r w:rsidRPr="00112474">
        <w:rPr>
          <w:rFonts w:ascii="Times New Roman" w:eastAsia="Calibri" w:hAnsi="Times New Roman" w:cs="Times New Roman"/>
          <w:i/>
          <w:sz w:val="28"/>
          <w:szCs w:val="28"/>
        </w:rPr>
        <w:t>),</w:t>
      </w: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 темпера, Приморская ГКК, Владивосток.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Выразительное, ма́стерски написанное полотно отличается своеобразной ритмикой и песенно-лирической образностью. По опалённой войной родной земле идут солдаты, защитники Отечества, усталые, измученные, израненные, но непоколебимые в своём мужестве. Идут из боя в бой. Художник использовал прием кино кадра: первая и последняя фигуры солдат как бы «обрезаны», этим Непринцев Ю.М. добивается передачи непрерывного движения. На переднем плане – выжженная трава, чуть дальше растянулась цепь воинов в светлых выцветших гимнастёрках, с оружием в руках. За их фигурами в том же направлении движутся танки и пехота, на </w:t>
      </w:r>
      <w:r w:rsidRPr="001124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дальнем плане – клубы дыма, пыли и огня, закрывающие небо. Эскизно написанные лица солдат, а также сдержанный, суровый колорит придают образному решению монументальность и точность эмоциональной окраски. </w:t>
      </w:r>
    </w:p>
    <w:p w:rsidR="00112474" w:rsidRPr="00112474" w:rsidRDefault="00112474" w:rsidP="00112474">
      <w:pPr>
        <w:spacing w:after="0"/>
        <w:ind w:left="-567" w:right="-284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Выбор темперной техники также не случаен, темпера роднит живопись с иконописью, делая произведение, написанное спустя 25 лет после Войны, более символическим, обобщенным, философским. В отличии от масляной краски темпера не «бликует», отвлекая внимание, при этом она контрастна и свежа. С иконописью роднит картину и почти что золотой фон, хотя изображены клубы дыма, пыли и огня, закрывающие небо.</w:t>
      </w:r>
      <w:r w:rsidRPr="001124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112474" w:rsidRPr="00112474" w:rsidRDefault="00112474" w:rsidP="0011247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1" w:name="_Toc37774788"/>
      <w:r w:rsidRPr="00112474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bookmarkEnd w:id="11"/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Великая Отечественная война – одна из самых ярких и трагичных страниц в истории России. Выстоять в противоборстве с мощнейшей из развитых стран того времени – фашистской Германией стало возможным только ценой огромного напряжения сил и величайших жертв. Великая Отечественная война оставила неизгладимый след в истории нашей страны. Закономерно, что художники 20 века продолжали писать на эту тему, возвращаясь к картинам войны 1941-1945 и после ее завершения. Их </w:t>
      </w:r>
      <w:hyperlink r:id="rId34" w:tgtFrame="_blank" w:history="1">
        <w:r w:rsidRPr="00112474">
          <w:rPr>
            <w:rFonts w:ascii="Times New Roman" w:eastAsia="Calibri" w:hAnsi="Times New Roman" w:cs="Times New Roman"/>
            <w:sz w:val="28"/>
            <w:szCs w:val="28"/>
          </w:rPr>
          <w:t>живопись</w:t>
        </w:r>
      </w:hyperlink>
      <w:r w:rsidRPr="00112474">
        <w:rPr>
          <w:rFonts w:ascii="Times New Roman" w:eastAsia="Calibri" w:hAnsi="Times New Roman" w:cs="Times New Roman"/>
          <w:sz w:val="28"/>
          <w:szCs w:val="28"/>
        </w:rPr>
        <w:t>, графика, скульптура стали вечным напоминанием о том, что навсегда должно быть сохранно в народной памяти. Многие картины были созданы спустя десятилетия после Дня Победы, их авторы хотели выплеснуть воспоминания о пережитом через творчество. То, что произошло, осталось с ними навсегда и передалось потомкам, всем нам.</w:t>
      </w:r>
    </w:p>
    <w:p w:rsidR="00112474" w:rsidRPr="00112474" w:rsidRDefault="00112474" w:rsidP="00112474">
      <w:pPr>
        <w:spacing w:after="0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Непринцев Ю.М. сумел создать художественные произведения, отражающие оптимизм и патриотический подъем защитников Родины,</w:t>
      </w:r>
      <w:r w:rsidRPr="001124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112474">
        <w:rPr>
          <w:rFonts w:ascii="Times New Roman" w:eastAsia="Calibri" w:hAnsi="Times New Roman" w:cs="Times New Roman"/>
          <w:sz w:val="28"/>
          <w:szCs w:val="28"/>
        </w:rPr>
        <w:t xml:space="preserve">страстное желание скорее освободить родную землю от врагов.          </w:t>
      </w:r>
    </w:p>
    <w:p w:rsidR="00112474" w:rsidRPr="00112474" w:rsidRDefault="00112474" w:rsidP="00112474">
      <w:pPr>
        <w:spacing w:after="0"/>
        <w:ind w:left="-567" w:right="-284"/>
        <w:rPr>
          <w:rFonts w:ascii="Arial" w:hAnsi="Arial" w:cs="Arial"/>
          <w:shd w:val="clear" w:color="auto" w:fill="FFFFFF"/>
        </w:rPr>
      </w:pPr>
      <w:r w:rsidRPr="00112474">
        <w:rPr>
          <w:rFonts w:ascii="Times New Roman" w:eastAsia="Calibri" w:hAnsi="Times New Roman" w:cs="Times New Roman"/>
          <w:sz w:val="28"/>
          <w:szCs w:val="28"/>
        </w:rPr>
        <w:t>Вместе с весной в каждый дом, в каждую семью приходит светлый Праздник Победы. И, глядя сегодня на работы художников, посвященные войне, мы думаем с благодарностью о тех, кто их создавал, и о тех, кому они посвящены, потому что в этих произведениях во весь свой исполинский рост встает образ Родины и образ героического советского народа.</w:t>
      </w:r>
      <w:r w:rsidRPr="00112474">
        <w:rPr>
          <w:rFonts w:ascii="Arial" w:hAnsi="Arial" w:cs="Arial"/>
          <w:shd w:val="clear" w:color="auto" w:fill="FFFFFF"/>
        </w:rPr>
        <w:t xml:space="preserve"> </w:t>
      </w:r>
    </w:p>
    <w:p w:rsidR="00112474" w:rsidRPr="00112474" w:rsidRDefault="00112474" w:rsidP="00112474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bookmarkStart w:id="12" w:name="_Toc37774789"/>
      <w:r w:rsidRPr="001124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bookmarkEnd w:id="12"/>
    </w:p>
    <w:p w:rsidR="000D7966" w:rsidRPr="00BD03CD" w:rsidRDefault="00112474" w:rsidP="00BD03CD">
      <w:pPr>
        <w:pStyle w:val="a5"/>
        <w:numPr>
          <w:ilvl w:val="0"/>
          <w:numId w:val="4"/>
        </w:numPr>
        <w:spacing w:after="200"/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Востоков Е. Подвиг народа</w:t>
      </w:r>
      <w:r w:rsidRPr="00BD03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// Искусство. 1970, № 5, с. 8</w:t>
      </w:r>
      <w:r w:rsidR="000D7966" w:rsidRPr="00BD03CD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</w:p>
    <w:p w:rsidR="00112474" w:rsidRPr="00BD03CD" w:rsidRDefault="000D7966" w:rsidP="00BD03CD">
      <w:pPr>
        <w:pStyle w:val="a5"/>
        <w:numPr>
          <w:ilvl w:val="0"/>
          <w:numId w:val="4"/>
        </w:numPr>
        <w:spacing w:after="200"/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Дмитренко А.</w:t>
      </w:r>
      <w:r w:rsidRPr="00BD03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Человек на своей земле // Ленинградская правда. — Л., 1977</w:t>
      </w:r>
    </w:p>
    <w:p w:rsidR="00FE49D9" w:rsidRPr="00BD03CD" w:rsidRDefault="00112474" w:rsidP="00BD03CD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hyperlink r:id="rId35" w:tooltip="Леонтьева, Галина Константиновна" w:history="1">
        <w:r w:rsidRPr="00BD03CD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Леонтьева</w:t>
        </w:r>
      </w:hyperlink>
      <w:r w:rsidRPr="00BD03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Г.К. </w:t>
      </w: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Юрий Михайлович Непринцев //</w:t>
      </w:r>
      <w:r w:rsidRPr="00BD03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Советский </w:t>
      </w:r>
      <w:r w:rsidR="00FE49D9"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ху</w:t>
      </w: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дожник - </w:t>
      </w:r>
      <w:r w:rsidRPr="00BD03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М.: Советский художник, 1954, с. 24</w:t>
      </w: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FE49D9" w:rsidRPr="00BD03CD" w:rsidRDefault="001057F6" w:rsidP="00BD03CD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Мямлин И. Сердце с правдой вдвоём… // Л</w:t>
      </w:r>
      <w:r w:rsidR="001540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енинградская правда. — Л., 1975</w:t>
      </w:r>
    </w:p>
    <w:p w:rsidR="00112474" w:rsidRPr="00BD03CD" w:rsidRDefault="00FE49D9" w:rsidP="00BD03CD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Яковлева Л. Величие подвига // Вечерний Ленинград. — Л., 1975</w:t>
      </w:r>
    </w:p>
    <w:p w:rsidR="00D400C8" w:rsidRDefault="00112474" w:rsidP="00BD03CD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Весенняя выставка ленинградских художников. Каталог.</w:t>
      </w:r>
      <w:r w:rsidRPr="00BD03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Л., ЛССХ, 1944.</w:t>
      </w:r>
    </w:p>
    <w:p w:rsidR="00112474" w:rsidRPr="00BD03CD" w:rsidRDefault="00112474" w:rsidP="00BD03CD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03C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Выставки советского изобразительного искусства. Справочник. Том 3. 1941—1947 годы.</w:t>
      </w:r>
      <w:r w:rsidRPr="00BD03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— М: Со</w:t>
      </w:r>
      <w:r w:rsidR="00EE1714" w:rsidRPr="00BD03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ветский художник, 1973. - с.116</w:t>
      </w:r>
      <w:r w:rsidR="00D40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-117</w:t>
      </w:r>
    </w:p>
    <w:p w:rsidR="00932034" w:rsidRPr="00154004" w:rsidRDefault="00112474" w:rsidP="00154004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40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Весенняя выставка ленинградских художников. Каталог.</w:t>
      </w:r>
      <w:r w:rsidR="005437FE" w:rsidRPr="00154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- Л: ЛССХ, 1944</w:t>
      </w:r>
    </w:p>
    <w:p w:rsidR="005437FE" w:rsidRPr="00154004" w:rsidRDefault="005437FE" w:rsidP="00154004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4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Героический фронт и тыл. Всесоюзная художественная выставка. Каталог. М., Комитет по делам искусств при СНК СССР, 1945</w:t>
      </w:r>
    </w:p>
    <w:p w:rsidR="00112474" w:rsidRPr="00154004" w:rsidRDefault="005437FE" w:rsidP="00154004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4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Изобразительное искусство Ленинграда. Каталог выставки. Л., Художник РСФСР, 1976, с. 24 </w:t>
      </w:r>
    </w:p>
    <w:p w:rsidR="00112474" w:rsidRPr="00154004" w:rsidRDefault="00112474" w:rsidP="00154004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40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Первая выставка художников-фронтовиков. Каталог</w:t>
      </w:r>
      <w:r w:rsidR="00D40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- Л: Военгиз, 1943</w:t>
      </w:r>
    </w:p>
    <w:p w:rsidR="00EE1714" w:rsidRPr="00154004" w:rsidRDefault="00112474" w:rsidP="00154004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40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Первая выставка художников-фронтовиков. Каталог</w:t>
      </w:r>
      <w:r w:rsidRPr="00154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Л., Военгиз, 194</w:t>
      </w:r>
      <w:r w:rsidR="00EE1714" w:rsidRPr="00154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</w:p>
    <w:p w:rsidR="00D97021" w:rsidRPr="00154004" w:rsidRDefault="00D97021" w:rsidP="00154004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40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Справочник членов Союза художников СССР. Том 2.</w:t>
      </w:r>
      <w:r w:rsidRPr="001540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— М: Со</w:t>
      </w:r>
      <w:r w:rsidR="00D40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ветский художник, 1979. — С.118</w:t>
      </w:r>
    </w:p>
    <w:p w:rsidR="00112474" w:rsidRPr="00112474" w:rsidRDefault="00112474" w:rsidP="005437FE">
      <w:pPr>
        <w:ind w:left="-141" w:right="-284" w:firstLine="0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12474" w:rsidRPr="00112474" w:rsidRDefault="00112474" w:rsidP="00112474">
      <w:pPr>
        <w:ind w:left="-567" w:right="-284"/>
      </w:pPr>
    </w:p>
    <w:p w:rsidR="002F24E3" w:rsidRPr="00EE1714" w:rsidRDefault="002F24E3"/>
    <w:sectPr w:rsidR="002F24E3" w:rsidRPr="00EE1714" w:rsidSect="00B25954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80792"/>
      <w:docPartObj>
        <w:docPartGallery w:val="Page Numbers (Bottom of Page)"/>
        <w:docPartUnique/>
      </w:docPartObj>
    </w:sdtPr>
    <w:sdtEndPr/>
    <w:sdtContent>
      <w:p w:rsidR="00B25954" w:rsidRDefault="006C7D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25954" w:rsidRDefault="006C7DC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146"/>
    <w:multiLevelType w:val="multilevel"/>
    <w:tmpl w:val="81F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55E28"/>
    <w:multiLevelType w:val="hybridMultilevel"/>
    <w:tmpl w:val="4A782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43E9"/>
    <w:multiLevelType w:val="hybridMultilevel"/>
    <w:tmpl w:val="3D429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AC45FE"/>
    <w:multiLevelType w:val="hybridMultilevel"/>
    <w:tmpl w:val="E2766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4"/>
    <w:rsid w:val="000D7966"/>
    <w:rsid w:val="001057F6"/>
    <w:rsid w:val="00112474"/>
    <w:rsid w:val="00154004"/>
    <w:rsid w:val="002F24E3"/>
    <w:rsid w:val="003C18BD"/>
    <w:rsid w:val="005437FE"/>
    <w:rsid w:val="00592404"/>
    <w:rsid w:val="006C7DC0"/>
    <w:rsid w:val="00932034"/>
    <w:rsid w:val="00944A6B"/>
    <w:rsid w:val="00BD03CD"/>
    <w:rsid w:val="00C50921"/>
    <w:rsid w:val="00D400C8"/>
    <w:rsid w:val="00D97021"/>
    <w:rsid w:val="00EC3468"/>
    <w:rsid w:val="00EE1714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7942-A3BE-481A-AE07-51EF9B48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567" w:right="170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2474"/>
  </w:style>
  <w:style w:type="paragraph" w:styleId="a5">
    <w:name w:val="List Paragraph"/>
    <w:basedOn w:val="a"/>
    <w:uiPriority w:val="34"/>
    <w:qFormat/>
    <w:rsid w:val="0093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D%D1%81%D1%82%D0%B8%D1%82%D1%83%D1%82_%D0%B8%D0%BC%D0%B5%D0%BD%D0%B8_%D0%A0%D0%B5%D0%BF%D0%B8%D0%BD%D0%B0" TargetMode="External"/><Relationship Id="rId18" Type="http://schemas.openxmlformats.org/officeDocument/2006/relationships/hyperlink" Target="https://ru.wikipedia.org/wiki/%D0%A2%D0%B8%D0%BC%D0%BA%D0%BE%D0%B2,_%D0%9D%D0%B8%D0%BA%D0%BE%D0%BB%D0%B0%D0%B9_%D0%95%D1%84%D0%B8%D0%BC%D0%BE%D0%B2%D0%B8%D1%87" TargetMode="External"/><Relationship Id="rId26" Type="http://schemas.openxmlformats.org/officeDocument/2006/relationships/hyperlink" Target="https://ru.wikipedia.org/wiki/%D0%9A%D0%B8%D1%80%D0%BE%D0%B2%D1%81%D0%BA%D0%B8%D0%B9_%D0%B7%D0%B0%D0%B2%D0%BE%D0%B4" TargetMode="External"/><Relationship Id="rId21" Type="http://schemas.openxmlformats.org/officeDocument/2006/relationships/hyperlink" Target="https://ru.wikipedia.org/wiki/%D0%92%D0%B0%D1%81%D0%B8%D0%BB%D1%8C%D0%B5%D0%B2,_%D0%9F%D1%91%D1%82%D1%80_%D0%9A%D0%BE%D0%BD%D1%81%D1%82%D0%B0%D0%BD%D1%82%D0%B8%D0%BD%D0%BE%D0%B2%D0%B8%D1%87" TargetMode="External"/><Relationship Id="rId34" Type="http://schemas.openxmlformats.org/officeDocument/2006/relationships/hyperlink" Target="https://www.izocenter.ru/fakultativy/127/" TargetMode="External"/><Relationship Id="rId7" Type="http://schemas.openxmlformats.org/officeDocument/2006/relationships/hyperlink" Target="https://ru.wikipedia.org/wiki/%D0%9B%D0%B5%D0%BD%D0%B8%D0%BD%D0%B3%D1%80%D0%B0%D0%B4" TargetMode="External"/><Relationship Id="rId12" Type="http://schemas.openxmlformats.org/officeDocument/2006/relationships/hyperlink" Target="https://ru.wikipedia.org/wiki/%D0%9F%D0%BE%D1%80%D1%82%D1%80%D0%B5%D1%82" TargetMode="External"/><Relationship Id="rId17" Type="http://schemas.openxmlformats.org/officeDocument/2006/relationships/hyperlink" Target="https://ru.wikipedia.org/wiki/%D0%91%D1%80%D0%BE%D0%B4%D1%81%D0%BA%D0%B8%D0%B9,_%D0%98%D1%81%D0%B0%D0%B0%D0%BA_%D0%98%D0%B7%D1%80%D0%B0%D0%B8%D0%BB%D0%B5%D0%B2%D0%B8%D1%87" TargetMode="External"/><Relationship Id="rId25" Type="http://schemas.openxmlformats.org/officeDocument/2006/relationships/hyperlink" Target="https://ru.wikipedia.org/wiki/%D0%98%D0%BE%D0%B3%D0%B0%D0%BD%D1%81%D0%BE%D0%BD,_%D0%91%D0%BE%D1%80%D0%B8%D1%81_%D0%92%D0%BB%D0%B0%D0%B4%D0%B8%D0%BC%D0%B8%D1%80%D0%BE%D0%B2%D0%B8%D1%87" TargetMode="External"/><Relationship Id="rId33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1%80%D0%BE%D0%B2,_%D0%92%D0%BB%D0%B0%D0%B4%D0%B8%D0%BC%D0%B8%D1%80_%D0%90%D0%BB%D0%B5%D0%BA%D1%81%D0%B0%D0%BD%D0%B4%D1%80%D0%BE%D0%B2%D0%B8%D1%87" TargetMode="External"/><Relationship Id="rId20" Type="http://schemas.openxmlformats.org/officeDocument/2006/relationships/hyperlink" Target="https://ru.wikipedia.org/wiki/%D0%9B%D0%B0%D0%BA%D1%82%D0%B8%D0%BE%D0%BD%D0%BE%D0%B2,_%D0%90%D0%BB%D0%B5%D0%BA%D1%81%D0%B0%D0%BD%D0%B4%D1%80_%D0%98%D0%B2%D0%B0%D0%BD%D0%BE%D0%B2%D0%B8%D1%87" TargetMode="External"/><Relationship Id="rId29" Type="http://schemas.openxmlformats.org/officeDocument/2006/relationships/hyperlink" Target="https://ru.wikipedia.org/wiki/%D0%9A%D0%B8%D1%82%D0%B0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E%D0%B3%D0%B5%D0%BB%D1%8C,_%D0%91%D0%BE%D1%80%D0%B8%D1%81_%D0%90%D0%BB%D0%B5%D0%BA%D1%81%D0%B0%D0%BD%D0%B4%D1%80%D0%BE%D0%B2%D0%B8%D1%87" TargetMode="External"/><Relationship Id="rId11" Type="http://schemas.openxmlformats.org/officeDocument/2006/relationships/hyperlink" Target="https://ru.wikipedia.org/wiki/%D0%96%D0%B0%D0%BD%D1%80%D0%BE%D0%B2%D0%B0%D1%8F_%D0%B6%D0%B8%D0%B2%D0%BE%D0%BF%D0%B8%D1%81%D1%8C" TargetMode="External"/><Relationship Id="rId24" Type="http://schemas.openxmlformats.org/officeDocument/2006/relationships/hyperlink" Target="https://ru.wikipedia.org/wiki/%D0%A4%D1%80%D0%B5%D0%BD%D1%86,_%D0%A0%D1%83%D0%B4%D0%BE%D0%BB%D1%8C%D1%84_%D0%A0%D1%83%D0%B4%D0%BE%D0%BB%D1%8C%D1%84%D0%BE%D0%B2%D0%B8%D1%87" TargetMode="External"/><Relationship Id="rId32" Type="http://schemas.openxmlformats.org/officeDocument/2006/relationships/hyperlink" Target="https://ru.wikipedia.org/wiki/%D0%91%D0%BE%D0%BB%D1%8C%D1%88%D0%BE%D0%B9_%D0%9A%D1%80%D0%B5%D0%BC%D0%BB%D1%91%D0%B2%D1%81%D0%BA%D0%B8%D0%B9_%D0%B4%D0%B2%D0%BE%D1%80%D0%B5%D1%8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90%D1%80%D1%85%D0%B8%D1%82%D0%B5%D0%BA%D1%82%D0%BE%D1%80" TargetMode="External"/><Relationship Id="rId15" Type="http://schemas.openxmlformats.org/officeDocument/2006/relationships/hyperlink" Target="https://ru.wikipedia.org/wiki/%D0%9B%D1%8E%D0%B1%D0%B8%D0%BC%D0%BE%D0%B2,_%D0%90%D0%BB%D0%B5%D0%BA%D1%81%D0%B0%D0%BD%D0%B4%D1%80_%D0%9C%D0%B8%D1%85%D0%B0%D0%B9%D0%BB%D0%BE%D0%B2%D0%B8%D1%87_(%D1%85%D1%83%D0%B4%D0%BE%D0%B6%D0%BD%D0%B8%D0%BA)" TargetMode="External"/><Relationship Id="rId23" Type="http://schemas.openxmlformats.org/officeDocument/2006/relationships/hyperlink" Target="https://ru.wikipedia.org/wiki/%D0%91%D1%80%D0%BE%D0%B4%D1%81%D0%BA%D0%B8%D0%B9,_%D0%98%D1%81%D0%B0%D0%B0%D0%BA_%D0%98%D0%B7%D1%80%D0%B0%D0%B8%D0%BB%D0%B5%D0%B2%D0%B8%D1%87" TargetMode="External"/><Relationship Id="rId28" Type="http://schemas.openxmlformats.org/officeDocument/2006/relationships/hyperlink" Target="https://ru.wikipedia.org/wiki/%D0%A2%D1%80%D0%B5%D1%82%D0%B8%D0%B9_%D1%80%D0%B5%D0%B9%D1%85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98%D1%81%D1%82%D0%BE%D1%80%D0%B8%D1%87%D0%B5%D1%81%D0%BA%D0%B0%D1%8F_%D0%B6%D0%B8%D0%B2%D0%BE%D0%BF%D0%B8%D1%81%D1%8C" TargetMode="External"/><Relationship Id="rId19" Type="http://schemas.openxmlformats.org/officeDocument/2006/relationships/hyperlink" Target="https://ru.wikipedia.org/wiki/%D0%91%D0%B5%D0%BB%D0%BE%D1%83%D1%81%D0%BE%D0%B2,_%D0%9F%D0%B5%D1%82%D1%80_%D0%9F%D0%B5%D1%82%D1%80%D0%BE%D0%B2%D0%B8%D1%87_(%D1%85%D1%83%D0%B4%D0%BE%D0%B6%D0%BD%D0%B8%D0%BA)" TargetMode="External"/><Relationship Id="rId31" Type="http://schemas.openxmlformats.org/officeDocument/2006/relationships/hyperlink" Target="https://ru.wikipedia.org/wiki/%D0%93%D0%B5%D0%BE%D1%80%D0%B3%D0%B8%D0%B5%D0%B2%D1%81%D0%BA%D0%B8%D0%B9_%D0%B7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1%83%D0%B4%D0%BE%D0%B6%D0%BD%D0%B8%D0%BA" TargetMode="External"/><Relationship Id="rId14" Type="http://schemas.openxmlformats.org/officeDocument/2006/relationships/hyperlink" Target="https://ru.wikipedia.org/wiki/%D0%9D%D0%B0%D1%83%D0%BC%D0%BE%D0%B2,_%D0%9F%D0%B0%D0%B2%D0%B5%D0%BB_%D0%A1%D0%B5%D0%BC%D1%91%D0%BD%D0%BE%D0%B2%D0%B8%D1%87" TargetMode="External"/><Relationship Id="rId22" Type="http://schemas.openxmlformats.org/officeDocument/2006/relationships/hyperlink" Target="https://ru.wikipedia.org/wiki/%D0%9F%D0%B5%D1%80%D1%81%D0%BE%D0%BD%D0%B0%D0%BB%D1%8C%D0%BD%D1%8B%D0%B5_%D0%BC%D0%B0%D1%81%D1%82%D0%B5%D1%80%D1%81%D0%BA%D0%B8%D0%B5_%D0%90%D0%BA%D0%B0%D0%B4%D0%B5%D0%BC%D0%B8%D0%B8_%D1%85%D1%83%D0%B4%D0%BE%D0%B6%D0%B5%D1%81%D1%82%D0%B2" TargetMode="External"/><Relationship Id="rId27" Type="http://schemas.openxmlformats.org/officeDocument/2006/relationships/hyperlink" Target="https://ru.wikipedia.org/wiki/%D0%9B%D0%9E%D0%A1%D0%A5" TargetMode="External"/><Relationship Id="rId30" Type="http://schemas.openxmlformats.org/officeDocument/2006/relationships/hyperlink" Target="https://ru.wikipedia.org/wiki/%D0%9C%D0%B0%D0%BE_%D0%A6%D0%B7%D1%8D%D0%B4%D1%83%D0%BD" TargetMode="External"/><Relationship Id="rId35" Type="http://schemas.openxmlformats.org/officeDocument/2006/relationships/hyperlink" Target="https://ru.wikipedia.org/wiki/%D0%9B%D0%B5%D0%BE%D0%BD%D1%82%D1%8C%D0%B5%D0%B2%D0%B0,_%D0%93%D0%B0%D0%BB%D0%B8%D0%BD%D0%B0_%D0%9A%D0%BE%D0%BD%D1%81%D1%82%D0%B0%D0%BD%D1%82%D0%B8%D0%BD%D0%BE%D0%B2%D0%BD%D0%B0" TargetMode="External"/><Relationship Id="rId8" Type="http://schemas.openxmlformats.org/officeDocument/2006/relationships/hyperlink" Target="https://ru.wikipedia.org/wiki/%D0%A1%D0%B0%D0%B2%D0%B8%D0%BD%D1%81%D0%BA%D0%B8%D0%B9,_%D0%92%D0%B0%D1%81%D0%B8%D0%BB%D0%B8%D0%B9_%D0%95%D0%B2%D0%BC%D0%B5%D0%BD%D0%B8%D0%B5%D0%B2%D0%B8%D1%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Ганиева</dc:creator>
  <cp:keywords/>
  <dc:description/>
  <cp:lastModifiedBy>Тамара Ганиева</cp:lastModifiedBy>
  <cp:revision>1</cp:revision>
  <dcterms:created xsi:type="dcterms:W3CDTF">2021-03-21T13:26:00Z</dcterms:created>
  <dcterms:modified xsi:type="dcterms:W3CDTF">2021-03-21T14:06:00Z</dcterms:modified>
</cp:coreProperties>
</file>