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Герб города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44BC8" w:rsidRP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</w:t>
      </w:r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Город Ершов получил название в память инженера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А.П.Ершова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основавшего станцию Ершов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Рязано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-Уральской железной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дороги</w:t>
      </w:r>
      <w:proofErr w:type="gram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.И</w:t>
      </w:r>
      <w:proofErr w:type="gram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звестен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значок с неофициальным гербом города Ершова, выпускавшийся в советское время. На значке в центре щита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полушестерня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 колос, в середине - локомотив.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Использовано изображение герба из книги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Н.О.Миронова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"Каталог современных гербов городов стран содружества на значках", Минск, 1995</w:t>
      </w:r>
    </w:p>
    <w:p w:rsid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</w:t>
      </w:r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Герб района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27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февларя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2003 года решением №24-175 районное собрание утвердило герб объединенного муниципального образования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Ершовский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район. Приложением к этому решению стало Положение о гербе. Согласно Положению о гербе ОМО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Ершовского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района: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"В лазури (синем, голубом поле) золотой ёрш с червлеными (красными) глазами, сопровождаемый во главе щита венком из золотых колосьев. В вольной части герб Саратовской области (три положенные в вилообразный крест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сообращенные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серебряный стерляди в лазоревом поле)" </w:t>
      </w:r>
    </w:p>
    <w:p w:rsid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Default="00044BC8" w:rsidP="00CA4740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Герб создан в Комиссии по геральдике п</w:t>
      </w:r>
      <w:r w:rsid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ри Губернаторе Саратовской области</w:t>
      </w:r>
      <w:r>
        <w:rPr>
          <w:rFonts w:ascii="Tahoma" w:eastAsia="Times New Roman" w:hAnsi="Tahoma" w:cs="Tahoma"/>
          <w:noProof/>
          <w:color w:val="333333"/>
          <w:sz w:val="18"/>
          <w:szCs w:val="18"/>
        </w:rPr>
        <w:drawing>
          <wp:inline distT="0" distB="0" distL="0" distR="0" wp14:anchorId="52CB1D92" wp14:editId="553A3EB5">
            <wp:extent cx="1416685" cy="19094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90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C8" w:rsidRDefault="00044BC8" w:rsidP="00044BC8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</w:rPr>
        <w:drawing>
          <wp:inline distT="0" distB="0" distL="0" distR="0">
            <wp:extent cx="1282065" cy="19094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90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C8" w:rsidRDefault="00044BC8" w:rsidP="00044BC8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</w:rPr>
      </w:pPr>
    </w:p>
    <w:p w:rsidR="00044BC8" w:rsidRPr="00CA4740" w:rsidRDefault="00044BC8" w:rsidP="00CA474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Основные характеристики </w:t>
      </w:r>
    </w:p>
    <w:p w:rsidR="00044BC8" w:rsidRPr="00044BC8" w:rsidRDefault="00044BC8" w:rsidP="00CA4740">
      <w:pPr>
        <w:spacing w:after="0"/>
        <w:jc w:val="center"/>
        <w:rPr>
          <w:rFonts w:ascii="Tahoma" w:eastAsia="Times New Roman" w:hAnsi="Tahoma" w:cs="Tahoma"/>
          <w:color w:val="333333"/>
          <w:sz w:val="18"/>
          <w:szCs w:val="18"/>
        </w:rPr>
      </w:pP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Районный центр и железнодорожная станция — город Ершов (25,5 тысяч человек).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Территория района — 4,2 тыс. кв. км.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Население — 30,6 тыс. человек (без города Ершов), население района 54, 7 тыс. чел.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Протяжённость автодорог общего пользования с твёрдым покрытием — 343,2 км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Число административных округов — 27, сельских населённых пунктов — 62 (сел - 38, хуторов - 1, станций - 3, поселков - 19, городов - 1)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Крупнейшие населённые пункты: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Новорепное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(1450 человек),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Новая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Краснянка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(1342 человека),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Орлов Гай (1950 человек),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Перекопное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(1525 человек),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Целинное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(1400 человек).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Расстояние до г. Саратова - 178 км.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Это второй по величине район области.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География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Район расположен в центральном Левобережье, на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Сыртовой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равнине, в зоне сухой степи.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По территории района протекают реки Большой Узень, Малый Узень, Большой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Кушум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(левый приток Большого Иргиза)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и их притоки. Многие местные автомобильные дороги проложены вдоль оросительных каналов.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Часто встречаются пруды и водохранилища.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Промышленность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Район сельскохозяйственный, производитель твёрдых сортов пшеницы, продукции животноводства.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Ряд опытных хозяйств, в том числе ОПХ «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Ершовское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». Развита пищевая промышленность,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производство строительных материалов. В районе имеется крупное месторождение щебня (Новосельское).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Имеются предприятия железнодорожного транспорта и железнодорожный узел.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Отдых и лечение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Вблизи села Чапаевка у реки Большой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Кушум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расположен бальнеологический и грязелечебный курорт.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Основан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1860 году на базе источников минеральных вод.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Известные люди района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Шкунов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Михаил Алексеевич — Герой Советского Союза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Культура и образование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В городе работают: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-6 городских школ (МОУ "СОШ № 3 -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самая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крупная)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-Школа искусств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-Спортивная секция для детей с ограниченными возможностями «РИФ»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-Дом детского творчества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-Краеведческий музей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-Две городские библиотеки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-Филиал сельскохозяйственного техникума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-Филиал Саратовского государственного университета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-Филиал Саратовского техникума железнодорожного транспорта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Дортехшкола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-Два дома культуры — городской и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районный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-Большой стадион «Юность»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-ФОК "Балканы", ФОК "Дельфин"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-Кинотеатр "Юность"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Достопримечательности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 На центральной площади города располагается мемориал, посвящённый героям Великой Отечественной войны.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 Рядом с локомотивным депо находится «дом господ машинистов» — памятник архитектуры начала XX века.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 На привокзальной площади, носящей имя Г. К. Жукова — памятник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Ершовцам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, погибшим в годы Великой Отечественной войны.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 В центре города — памятник погибшим в годы Гражданской войны.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 Памятник Ленину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 Памятник Кузнецову Ивану Петровичу - Герою Социалистического труда, Заслуженному мелиоратору Российской Федерации, расположенный на площади Кузнецова.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 Храм Николая Чудотворца, или Свято-Никольский храм, расположенный на улице 40 лет ВЛКСМ, дом 51.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 Церковь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в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с. Каменная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Сарма</w:t>
      </w:r>
      <w:proofErr w:type="spellEnd"/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Экономика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Среди основных промышленных и перерабатывающих предприятий города: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-Локомотивное депо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-Вагонное депо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-Молочный комбинат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-Птицекомбинат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-Зерновой элеватор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lastRenderedPageBreak/>
        <w:t>Также в городе работают крупные предприятия</w:t>
      </w: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-«Заволжские электрические сети», филиал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-Ремзавод «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Кировец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»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-МТС «Агро»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-ООО "ДРСУ"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-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Автотехцентр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ул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.р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абочая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35)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-"Дорожник-2001" </w:t>
      </w: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Туристическое агентство "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БэстТрэвел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"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Наиболее крупные и авторитетные торговые предприятия: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«Эксперт»,  "Каскад", "Книжный мир", "Московская 28","У Алика", "Магнит" "Гроздь" "10 измерение" "Авантаж"</w:t>
      </w:r>
      <w:proofErr w:type="gramEnd"/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городе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расположена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телерадиомачта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высотой 350 м. (Уникальная тем, что на высоте около 300 метров в ней стоит настоящий автомобиль) ФОТО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Социальные организации района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Ершовское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отделение Государственное учреждение «Областная комплексная детско-юношеская спортивно-адаптивная школа «Реабилитация и Физкультура»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УСЗН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Ершовского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района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Государственное учреждение "Центр социального обслуживания населения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Ершовского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района"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Книга о Ершове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Валеев В.Х., Кузнецов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С.П.Город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Ершов: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[Историко-краеведческий очерк].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Ершов основан в 1893 году в связи со строительством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Рязано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-Уральской железной дороги.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25.10.1894 года был открыт участок Покровс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к-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Уральск.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28.08.1895 года вступила в строй ветка Ершов-Николаевск.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Развитию станции дала толчок железная дорога. В 1897 году Ершов впервые упомянут в отчете Земской управы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Новоузенского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уезда, как населенный пункт.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До октября 1917 года Ершов входил в состав Самарской Губернии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Новоузенского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уезда.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июне 1928 года уезды и губернии 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были упразднены и Ершов стал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входить в состав Пугачевского округа Саратовской области Нижневолжского края.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5.12.1936 года и по сей день Ершов входит в состав Саратовской области.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1898 году в Ершове началось строительство Локомотивного депо. Одновременно строились мастерские по мелкому ремонту узкоколейных паровозов. Со станции отправлялось в год более 12 тыс. пассажиров и до 750 тыс. пудов различных грузов. На меленькой станции не было никаких промышленных предприятий за исключением 2 паровых мельниц, в которых мололи зерно крестьяне окрестных сел. </w:t>
      </w:r>
    </w:p>
    <w:p w:rsid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На весь поселок выписывалось всего несколько экземпляров газеты « Русское слово»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,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« Копейка» . 85% населения Ершова были неграмотными.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 концу 1914 года население Ершова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переволило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за 1000 человек.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Накануне февральской революции здесь проживало 1200 жителей. Это в основном железнодорожники, рабочие, грузчики и крестьяне. В 1844 году на левом берегу р.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Б.Кушум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было положено начало курорту им. Чапаева.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1900 году в Ершове открываются частные предприятия: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нумера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купца Власова, мясная лавка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Чакаев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, братья Бекке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р-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бывший фирменный магазин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горпищкомбината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Братьям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Решетниковым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принадлежала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пекарня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.В</w:t>
      </w:r>
      <w:proofErr w:type="spellEnd"/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1904 году в Ершове открылась первая церковно-приходская школа, в 1922-1923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г.г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– первая библиотека.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Прославилась земля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Ершовская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героями революционерами: А.Ф.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Ланге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В.В. Гайдук, Н.Ф. Гордеев. Окончилась гражданская война. </w:t>
      </w:r>
      <w:bookmarkStart w:id="0" w:name="_GoBack"/>
      <w:bookmarkEnd w:id="0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Нужно было восстанавливать разрушенное войной хозяйство. В Ершове началось укрепление железнодорожного узла.</w:t>
      </w:r>
      <w:proofErr w:type="gram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.</w:t>
      </w:r>
      <w:proofErr w:type="gram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июне 1928 года Ершов становится районным центром.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1929 году организуется первая машинно-тракторная станция.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1930 году основывается и с тех пор регулярно издается газета « Ленинский путь».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1932 году для изучения и исследования произрастания зерновых культур в условиях сухого и орошаемого земледелия Заволжья организован участок института зернового хозяйства Юго-Востока СССР.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1941 году в Ершове был построен кинотеатр « Комсомолец» на 180 мест.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Отважно воевали </w:t>
      </w:r>
      <w:proofErr w:type="spellStart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ершовцы</w:t>
      </w:r>
      <w:proofErr w:type="spellEnd"/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фронтах Великой Отечественной Войны.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Вечно будет жить память о погибших за Родину наших земляков: А.Ф.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Данукалове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, М.А. Зуеве, В.И. Кирееве,</w:t>
      </w:r>
      <w:proofErr w:type="gram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,</w:t>
      </w:r>
      <w:proofErr w:type="gram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И.Г. Малине, П.Е. Сергееве, В.Р. Спирине. Закончилась война. Советский народ возвратился к мирному труду.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Не только в районе, но по всей области известны имена передовиков сельскохозяйственного производства: Героя Социалистического Труда А.В. Чумак, Героя Социалистического Труда</w:t>
      </w:r>
      <w:proofErr w:type="gram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,</w:t>
      </w:r>
      <w:proofErr w:type="gram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бригадира тракторной полеводческой бригады совхоза «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Ершовский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» Н.Г. </w:t>
      </w:r>
      <w:proofErr w:type="spell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Чеусова</w:t>
      </w:r>
      <w:proofErr w:type="spell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. В 1957 году в районе имелось 54 школы ( 6 школ в г. Ершове)</w:t>
      </w:r>
      <w:proofErr w:type="gram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.</w:t>
      </w:r>
      <w:proofErr w:type="gram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распоряжении жителей поселка были Дом культуры, кинотеатр « Комсомолец», 2 парка культуры и отдыха. На восточной окраине развернулось большое жилищное строительство, стали рождаться новые улицы с 2 этажными домами.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CA4740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В 1967 году началось строительство Саратовского обводнительно-оросительного канала, который был пущен в строй в 1972 году. Развитие сельскохозяйственного производства в районе</w:t>
      </w:r>
      <w:proofErr w:type="gramStart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,</w:t>
      </w:r>
      <w:proofErr w:type="gramEnd"/>
      <w:r w:rsidR="00044BC8"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перевод его на </w:t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color w:val="333333"/>
          <w:sz w:val="20"/>
          <w:szCs w:val="20"/>
        </w:rPr>
        <w:t>индустриальную основу заметно отразились на жизни города. Он прошел путь от затерянной в степи станции до современного заволжского города.</w:t>
      </w:r>
    </w:p>
    <w:p w:rsidR="00044BC8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5794CDCC" wp14:editId="02A7F476">
            <wp:extent cx="1909445" cy="13449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4BC8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</w:rPr>
        <w:drawing>
          <wp:inline distT="0" distB="0" distL="0" distR="0" wp14:anchorId="005A152F" wp14:editId="1AEB560A">
            <wp:extent cx="1909445" cy="14255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</w:rPr>
        <w:drawing>
          <wp:inline distT="0" distB="0" distL="0" distR="0" wp14:anchorId="51507D51" wp14:editId="17E46525">
            <wp:extent cx="1909445" cy="126428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</w:rPr>
        <w:drawing>
          <wp:inline distT="0" distB="0" distL="0" distR="0" wp14:anchorId="3008F251" wp14:editId="6244D7E7">
            <wp:extent cx="1425575" cy="114744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</w:rPr>
        <w:drawing>
          <wp:inline distT="0" distB="0" distL="0" distR="0" wp14:anchorId="061BA7E4" wp14:editId="6E0489AD">
            <wp:extent cx="1425575" cy="1147445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D221BB" w:rsidRPr="00CA4740" w:rsidRDefault="00D221BB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CA4740"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</w:rPr>
        <w:drawing>
          <wp:inline distT="0" distB="0" distL="0" distR="0" wp14:anchorId="3F22A65D" wp14:editId="2F5502A5">
            <wp:extent cx="1425575" cy="1147445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044BC8" w:rsidRPr="00CA4740" w:rsidRDefault="00044BC8" w:rsidP="00CA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sectPr w:rsidR="00044BC8" w:rsidRPr="00CA4740" w:rsidSect="007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27795F"/>
    <w:multiLevelType w:val="singleLevel"/>
    <w:tmpl w:val="E898A6C0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hint="default"/>
      </w:rPr>
    </w:lvl>
  </w:abstractNum>
  <w:abstractNum w:abstractNumId="2">
    <w:nsid w:val="15D83F43"/>
    <w:multiLevelType w:val="singleLevel"/>
    <w:tmpl w:val="6D06F4A2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hint="default"/>
      </w:rPr>
    </w:lvl>
  </w:abstractNum>
  <w:abstractNum w:abstractNumId="3">
    <w:nsid w:val="16323A04"/>
    <w:multiLevelType w:val="multilevel"/>
    <w:tmpl w:val="D09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574DF"/>
    <w:multiLevelType w:val="singleLevel"/>
    <w:tmpl w:val="A7F4CC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4C3257"/>
    <w:multiLevelType w:val="singleLevel"/>
    <w:tmpl w:val="E454FFD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hint="default"/>
      </w:rPr>
    </w:lvl>
  </w:abstractNum>
  <w:abstractNum w:abstractNumId="6">
    <w:nsid w:val="4376429A"/>
    <w:multiLevelType w:val="singleLevel"/>
    <w:tmpl w:val="A97EF0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</w:abstractNum>
  <w:abstractNum w:abstractNumId="7">
    <w:nsid w:val="4B1933EC"/>
    <w:multiLevelType w:val="singleLevel"/>
    <w:tmpl w:val="5D56FF4E"/>
    <w:lvl w:ilvl="0">
      <w:start w:val="1"/>
      <w:numFmt w:val="decimal"/>
      <w:lvlText w:val="2.%1."/>
      <w:legacy w:legacy="1" w:legacySpace="0" w:legacyIndent="393"/>
      <w:lvlJc w:val="left"/>
      <w:rPr>
        <w:rFonts w:ascii="Times New Roman" w:hAnsi="Times New Roman" w:hint="default"/>
      </w:rPr>
    </w:lvl>
  </w:abstractNum>
  <w:abstractNum w:abstractNumId="8">
    <w:nsid w:val="53CF7210"/>
    <w:multiLevelType w:val="singleLevel"/>
    <w:tmpl w:val="38C0A85A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9">
    <w:nsid w:val="54881EA7"/>
    <w:multiLevelType w:val="singleLevel"/>
    <w:tmpl w:val="48345A3E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hint="default"/>
      </w:rPr>
    </w:lvl>
  </w:abstractNum>
  <w:abstractNum w:abstractNumId="10">
    <w:nsid w:val="58312B3B"/>
    <w:multiLevelType w:val="multilevel"/>
    <w:tmpl w:val="5F6C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86A70"/>
    <w:multiLevelType w:val="multilevel"/>
    <w:tmpl w:val="412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463B97"/>
    <w:multiLevelType w:val="multilevel"/>
    <w:tmpl w:val="0BF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0D14"/>
    <w:rsid w:val="00044BC8"/>
    <w:rsid w:val="001C0D14"/>
    <w:rsid w:val="00282A3C"/>
    <w:rsid w:val="002F6BE2"/>
    <w:rsid w:val="00512713"/>
    <w:rsid w:val="007338FD"/>
    <w:rsid w:val="007A0609"/>
    <w:rsid w:val="0085674E"/>
    <w:rsid w:val="00BB5E55"/>
    <w:rsid w:val="00CA4740"/>
    <w:rsid w:val="00D2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FD"/>
  </w:style>
  <w:style w:type="paragraph" w:styleId="1">
    <w:name w:val="heading 1"/>
    <w:basedOn w:val="a"/>
    <w:next w:val="a"/>
    <w:link w:val="10"/>
    <w:qFormat/>
    <w:rsid w:val="00282A3C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0D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a4">
    <w:name w:val="Название Знак"/>
    <w:basedOn w:val="a0"/>
    <w:link w:val="a3"/>
    <w:rsid w:val="001C0D14"/>
    <w:rPr>
      <w:rFonts w:ascii="Times New Roman" w:eastAsia="Times New Roman" w:hAnsi="Times New Roman" w:cs="Times New Roman"/>
      <w:b/>
      <w:sz w:val="72"/>
      <w:szCs w:val="20"/>
    </w:rPr>
  </w:style>
  <w:style w:type="paragraph" w:styleId="a5">
    <w:name w:val="Body Text Indent"/>
    <w:basedOn w:val="a"/>
    <w:link w:val="a6"/>
    <w:semiHidden/>
    <w:rsid w:val="001C0D14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52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C0D14"/>
    <w:rPr>
      <w:rFonts w:ascii="Times New Roman" w:eastAsia="Times New Roman" w:hAnsi="Times New Roman" w:cs="Times New Roman"/>
      <w:sz w:val="52"/>
      <w:szCs w:val="20"/>
    </w:rPr>
  </w:style>
  <w:style w:type="paragraph" w:styleId="a7">
    <w:name w:val="Body Text"/>
    <w:basedOn w:val="a"/>
    <w:link w:val="a8"/>
    <w:semiHidden/>
    <w:rsid w:val="001C0D14"/>
    <w:pPr>
      <w:spacing w:after="0" w:line="240" w:lineRule="auto"/>
      <w:jc w:val="both"/>
    </w:pPr>
    <w:rPr>
      <w:rFonts w:ascii="Times New Roman" w:eastAsia="Times New Roman" w:hAnsi="Times New Roman" w:cs="Times New Roman"/>
      <w:sz w:val="52"/>
      <w:szCs w:val="20"/>
    </w:rPr>
  </w:style>
  <w:style w:type="character" w:customStyle="1" w:styleId="a8">
    <w:name w:val="Основной текст Знак"/>
    <w:basedOn w:val="a0"/>
    <w:link w:val="a7"/>
    <w:semiHidden/>
    <w:rsid w:val="001C0D14"/>
    <w:rPr>
      <w:rFonts w:ascii="Times New Roman" w:eastAsia="Times New Roman" w:hAnsi="Times New Roman" w:cs="Times New Roman"/>
      <w:sz w:val="52"/>
      <w:szCs w:val="20"/>
    </w:rPr>
  </w:style>
  <w:style w:type="character" w:customStyle="1" w:styleId="10">
    <w:name w:val="Заголовок 1 Знак"/>
    <w:basedOn w:val="a0"/>
    <w:link w:val="1"/>
    <w:rsid w:val="00282A3C"/>
    <w:rPr>
      <w:rFonts w:ascii="Times New Roman" w:eastAsia="Times New Roman" w:hAnsi="Times New Roman" w:cs="Times New Roman"/>
      <w:b/>
      <w:snapToGrid w:val="0"/>
      <w:color w:val="000000"/>
      <w:sz w:val="20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856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6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unhideWhenUsed/>
    <w:rsid w:val="0085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5674E"/>
    <w:rPr>
      <w:b/>
      <w:bCs/>
    </w:rPr>
  </w:style>
  <w:style w:type="character" w:customStyle="1" w:styleId="apple-converted-space">
    <w:name w:val="apple-converted-space"/>
    <w:basedOn w:val="a0"/>
    <w:rsid w:val="0085674E"/>
  </w:style>
  <w:style w:type="character" w:styleId="ab">
    <w:name w:val="Emphasis"/>
    <w:basedOn w:val="a0"/>
    <w:uiPriority w:val="20"/>
    <w:qFormat/>
    <w:rsid w:val="0085674E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4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3B82-AC19-4BEE-9262-35B8787D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8</cp:revision>
  <dcterms:created xsi:type="dcterms:W3CDTF">2013-02-21T14:23:00Z</dcterms:created>
  <dcterms:modified xsi:type="dcterms:W3CDTF">2021-02-28T19:19:00Z</dcterms:modified>
</cp:coreProperties>
</file>