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40" w:rsidRDefault="00813340" w:rsidP="00813340">
      <w:pPr>
        <w:jc w:val="both"/>
        <w:rPr>
          <w:highlight w:val="cyan"/>
        </w:rPr>
      </w:pPr>
    </w:p>
    <w:p w:rsidR="00813340" w:rsidRPr="001270CF" w:rsidRDefault="00813340" w:rsidP="00813340">
      <w:pPr>
        <w:ind w:firstLine="709"/>
        <w:jc w:val="center"/>
        <w:rPr>
          <w:b/>
        </w:rPr>
      </w:pPr>
      <w:r w:rsidRPr="001270CF">
        <w:rPr>
          <w:b/>
        </w:rPr>
        <w:t xml:space="preserve">Конспект комплексного занятия по окружающему миру и аппликации во второй младшей группе </w:t>
      </w:r>
    </w:p>
    <w:p w:rsidR="00813340" w:rsidRPr="001270CF" w:rsidRDefault="00813340" w:rsidP="00813340">
      <w:pPr>
        <w:ind w:firstLine="709"/>
        <w:jc w:val="center"/>
        <w:rPr>
          <w:b/>
        </w:rPr>
      </w:pPr>
    </w:p>
    <w:p w:rsidR="00813340" w:rsidRPr="001270CF" w:rsidRDefault="00813340" w:rsidP="00813340">
      <w:pPr>
        <w:ind w:firstLine="709"/>
        <w:jc w:val="center"/>
        <w:rPr>
          <w:b/>
        </w:rPr>
      </w:pPr>
    </w:p>
    <w:p w:rsidR="00813340" w:rsidRPr="001270CF" w:rsidRDefault="00813340" w:rsidP="00813340">
      <w:pPr>
        <w:ind w:firstLine="709"/>
        <w:jc w:val="both"/>
        <w:rPr>
          <w:b/>
        </w:rPr>
      </w:pPr>
      <w:r w:rsidRPr="001270CF">
        <w:rPr>
          <w:b/>
        </w:rPr>
        <w:t xml:space="preserve">Автор:  </w:t>
      </w:r>
      <w:r>
        <w:t>Фатерова Елена Владимировна</w:t>
      </w:r>
    </w:p>
    <w:p w:rsidR="00813340" w:rsidRPr="001270CF" w:rsidRDefault="00813340" w:rsidP="00813340">
      <w:pPr>
        <w:ind w:firstLine="709"/>
        <w:jc w:val="both"/>
      </w:pPr>
      <w:r w:rsidRPr="001270CF">
        <w:t>Воспитатель детского сада «Сказка» города Саяногорска</w:t>
      </w:r>
    </w:p>
    <w:p w:rsidR="00813340" w:rsidRPr="001270CF" w:rsidRDefault="00813340" w:rsidP="00813340">
      <w:pPr>
        <w:ind w:firstLine="709"/>
        <w:jc w:val="both"/>
        <w:rPr>
          <w:b/>
        </w:rPr>
      </w:pPr>
      <w:r w:rsidRPr="001270CF">
        <w:rPr>
          <w:b/>
        </w:rPr>
        <w:t xml:space="preserve">Тема: </w:t>
      </w:r>
      <w:r w:rsidRPr="001270CF">
        <w:t>«Правила дорожного движения»</w:t>
      </w:r>
    </w:p>
    <w:p w:rsidR="00813340" w:rsidRPr="001270CF" w:rsidRDefault="00813340" w:rsidP="00813340">
      <w:pPr>
        <w:ind w:firstLine="709"/>
        <w:jc w:val="both"/>
      </w:pPr>
      <w:r w:rsidRPr="001270CF">
        <w:rPr>
          <w:b/>
        </w:rPr>
        <w:t>Цель:</w:t>
      </w:r>
      <w:r w:rsidRPr="001270CF">
        <w:t xml:space="preserve"> создание социальной ситуации развития детей в процессе закрепления знаний о правилах дорожного движения.</w:t>
      </w:r>
    </w:p>
    <w:p w:rsidR="00813340" w:rsidRPr="001270CF" w:rsidRDefault="00813340" w:rsidP="00813340">
      <w:pPr>
        <w:ind w:firstLine="709"/>
        <w:jc w:val="both"/>
      </w:pPr>
      <w:r w:rsidRPr="001270CF">
        <w:rPr>
          <w:b/>
        </w:rPr>
        <w:t>Задачи:</w:t>
      </w:r>
      <w:r w:rsidRPr="001270CF">
        <w:t xml:space="preserve"> создать условия для закрепления знаний детей о правилах дорожного движения, знакомства</w:t>
      </w:r>
      <w:r>
        <w:t xml:space="preserve"> со знаком «пешеходный </w:t>
      </w:r>
      <w:r w:rsidRPr="001270CF">
        <w:t>переход».</w:t>
      </w:r>
    </w:p>
    <w:p w:rsidR="00813340" w:rsidRPr="001270CF" w:rsidRDefault="00813340" w:rsidP="00813340">
      <w:pPr>
        <w:ind w:firstLine="709"/>
        <w:jc w:val="both"/>
      </w:pPr>
      <w:r w:rsidRPr="001270CF">
        <w:t xml:space="preserve">               обеспечить условия для формирования навыков в выполнении аппликации под руководством педагога</w:t>
      </w:r>
    </w:p>
    <w:p w:rsidR="00813340" w:rsidRPr="001270CF" w:rsidRDefault="00813340" w:rsidP="00813340">
      <w:pPr>
        <w:ind w:firstLine="709"/>
        <w:jc w:val="both"/>
      </w:pPr>
      <w:r w:rsidRPr="001270CF">
        <w:t xml:space="preserve">               способствовать развитию </w:t>
      </w:r>
      <w:r w:rsidRPr="001270CF">
        <w:rPr>
          <w:color w:val="000000"/>
          <w:shd w:val="clear" w:color="auto" w:fill="FFFFFF"/>
        </w:rPr>
        <w:t>у детей азов дорожной грамоты, закреплению знаний о значении сигналов светофора</w:t>
      </w:r>
    </w:p>
    <w:p w:rsidR="00813340" w:rsidRPr="001270CF" w:rsidRDefault="00813340" w:rsidP="00813340">
      <w:pPr>
        <w:ind w:firstLine="709"/>
        <w:jc w:val="both"/>
      </w:pPr>
    </w:p>
    <w:p w:rsidR="00813340" w:rsidRPr="001270CF" w:rsidRDefault="00813340" w:rsidP="00813340">
      <w:pPr>
        <w:ind w:firstLine="709"/>
        <w:jc w:val="both"/>
        <w:rPr>
          <w:b/>
        </w:rPr>
      </w:pPr>
      <w:r w:rsidRPr="001270CF">
        <w:rPr>
          <w:b/>
        </w:rPr>
        <w:t>Организация детских видов деятельности:</w:t>
      </w:r>
    </w:p>
    <w:p w:rsidR="00813340" w:rsidRPr="001270CF" w:rsidRDefault="00813340" w:rsidP="00813340">
      <w:pPr>
        <w:pStyle w:val="a4"/>
        <w:numPr>
          <w:ilvl w:val="0"/>
          <w:numId w:val="1"/>
        </w:numPr>
        <w:jc w:val="both"/>
      </w:pPr>
      <w:r w:rsidRPr="001270CF">
        <w:t>совместная деятельность взрослого с детьми</w:t>
      </w:r>
    </w:p>
    <w:p w:rsidR="00813340" w:rsidRPr="001270CF" w:rsidRDefault="00813340" w:rsidP="00813340">
      <w:pPr>
        <w:pStyle w:val="a4"/>
        <w:numPr>
          <w:ilvl w:val="0"/>
          <w:numId w:val="1"/>
        </w:numPr>
        <w:jc w:val="both"/>
      </w:pPr>
      <w:r w:rsidRPr="001270CF">
        <w:t>совместная деятельность детей</w:t>
      </w:r>
    </w:p>
    <w:p w:rsidR="00813340" w:rsidRPr="001270CF" w:rsidRDefault="00813340" w:rsidP="00813340">
      <w:pPr>
        <w:pStyle w:val="a4"/>
        <w:numPr>
          <w:ilvl w:val="0"/>
          <w:numId w:val="1"/>
        </w:numPr>
        <w:jc w:val="both"/>
      </w:pPr>
      <w:r w:rsidRPr="001270CF">
        <w:t>индивидуальная работа с детьми</w:t>
      </w:r>
    </w:p>
    <w:p w:rsidR="00813340" w:rsidRPr="001270CF" w:rsidRDefault="00813340" w:rsidP="00813340">
      <w:pPr>
        <w:ind w:firstLine="709"/>
        <w:jc w:val="both"/>
      </w:pPr>
    </w:p>
    <w:p w:rsidR="00813340" w:rsidRPr="001270CF" w:rsidRDefault="00813340" w:rsidP="00813340">
      <w:pPr>
        <w:ind w:firstLine="709"/>
        <w:jc w:val="both"/>
        <w:rPr>
          <w:color w:val="000000"/>
          <w:shd w:val="clear" w:color="auto" w:fill="FFFFFF"/>
        </w:rPr>
      </w:pPr>
      <w:r w:rsidRPr="001270CF">
        <w:rPr>
          <w:b/>
        </w:rPr>
        <w:t xml:space="preserve">Предварительная работа. </w:t>
      </w:r>
      <w:r w:rsidRPr="001270CF">
        <w:rPr>
          <w:color w:val="000000"/>
          <w:shd w:val="clear" w:color="auto" w:fill="FFFFFF"/>
        </w:rPr>
        <w:t>Беседа «Сигналы светофора», «Красный, жёлтый, зелёный», «О полосатой «зебре».</w:t>
      </w:r>
    </w:p>
    <w:p w:rsidR="00813340" w:rsidRPr="001270CF" w:rsidRDefault="00813340" w:rsidP="00813340">
      <w:pPr>
        <w:ind w:firstLine="709"/>
        <w:jc w:val="both"/>
        <w:rPr>
          <w:color w:val="000000"/>
          <w:shd w:val="clear" w:color="auto" w:fill="FFFFFF"/>
        </w:rPr>
      </w:pPr>
      <w:r w:rsidRPr="001270CF">
        <w:rPr>
          <w:color w:val="000000"/>
          <w:shd w:val="clear" w:color="auto" w:fill="FFFFFF"/>
        </w:rPr>
        <w:t>Изготовление макета дороги совместно с родителями и детьми.</w:t>
      </w:r>
    </w:p>
    <w:p w:rsidR="00813340" w:rsidRPr="001270CF" w:rsidRDefault="00813340" w:rsidP="00813340">
      <w:pPr>
        <w:ind w:firstLine="709"/>
        <w:jc w:val="both"/>
        <w:rPr>
          <w:color w:val="000000"/>
          <w:shd w:val="clear" w:color="auto" w:fill="FFFFFF"/>
        </w:rPr>
      </w:pPr>
      <w:r w:rsidRPr="001270CF">
        <w:rPr>
          <w:color w:val="000000"/>
          <w:shd w:val="clear" w:color="auto" w:fill="FFFFFF"/>
        </w:rPr>
        <w:t xml:space="preserve">Чтение художественной литературы  А. </w:t>
      </w:r>
      <w:proofErr w:type="spellStart"/>
      <w:r w:rsidRPr="001270CF">
        <w:rPr>
          <w:color w:val="000000"/>
          <w:shd w:val="clear" w:color="auto" w:fill="FFFFFF"/>
        </w:rPr>
        <w:t>Барто</w:t>
      </w:r>
      <w:proofErr w:type="spellEnd"/>
      <w:r w:rsidRPr="001270CF">
        <w:rPr>
          <w:color w:val="000000"/>
          <w:shd w:val="clear" w:color="auto" w:fill="FFFFFF"/>
        </w:rPr>
        <w:t xml:space="preserve"> «Грузовик», С. Маршака «Если цвет зажегся красный…».</w:t>
      </w:r>
    </w:p>
    <w:p w:rsidR="00813340" w:rsidRPr="001270CF" w:rsidRDefault="00813340" w:rsidP="00813340">
      <w:pPr>
        <w:ind w:firstLine="709"/>
        <w:jc w:val="both"/>
        <w:rPr>
          <w:color w:val="000000"/>
          <w:shd w:val="clear" w:color="auto" w:fill="FFFFFF"/>
        </w:rPr>
      </w:pPr>
      <w:r w:rsidRPr="001270CF">
        <w:rPr>
          <w:color w:val="000000"/>
          <w:shd w:val="clear" w:color="auto" w:fill="FFFFFF"/>
        </w:rPr>
        <w:t>Разучивание физ. минуток  «Автобус», «Светофор»</w:t>
      </w:r>
    </w:p>
    <w:p w:rsidR="00813340" w:rsidRPr="001270CF" w:rsidRDefault="00813340" w:rsidP="00813340">
      <w:pPr>
        <w:ind w:firstLine="709"/>
        <w:jc w:val="both"/>
        <w:rPr>
          <w:color w:val="000000"/>
          <w:shd w:val="clear" w:color="auto" w:fill="FFFFFF"/>
        </w:rPr>
      </w:pPr>
      <w:r w:rsidRPr="001270CF">
        <w:rPr>
          <w:color w:val="000000"/>
          <w:shd w:val="clear" w:color="auto" w:fill="FFFFFF"/>
        </w:rPr>
        <w:t>Рисование светофора.</w:t>
      </w:r>
    </w:p>
    <w:p w:rsidR="00813340" w:rsidRPr="001270CF" w:rsidRDefault="00813340" w:rsidP="00813340">
      <w:pPr>
        <w:ind w:firstLine="709"/>
        <w:jc w:val="both"/>
        <w:rPr>
          <w:color w:val="000000"/>
          <w:shd w:val="clear" w:color="auto" w:fill="FFFFFF"/>
        </w:rPr>
      </w:pPr>
      <w:r w:rsidRPr="001270CF">
        <w:rPr>
          <w:color w:val="000000"/>
          <w:shd w:val="clear" w:color="auto" w:fill="FFFFFF"/>
        </w:rPr>
        <w:t>Наблюдение на улице за транспортом и дорогой.</w:t>
      </w:r>
    </w:p>
    <w:p w:rsidR="00813340" w:rsidRPr="001270CF" w:rsidRDefault="00813340" w:rsidP="00813340">
      <w:pPr>
        <w:ind w:firstLine="709"/>
        <w:jc w:val="both"/>
        <w:rPr>
          <w:b/>
        </w:rPr>
      </w:pPr>
    </w:p>
    <w:p w:rsidR="00813340" w:rsidRPr="001270CF" w:rsidRDefault="00813340" w:rsidP="00813340">
      <w:pPr>
        <w:ind w:firstLine="709"/>
        <w:jc w:val="both"/>
      </w:pPr>
    </w:p>
    <w:p w:rsidR="00813340" w:rsidRPr="001270CF" w:rsidRDefault="00813340" w:rsidP="00813340">
      <w:pPr>
        <w:ind w:firstLine="709"/>
        <w:jc w:val="both"/>
      </w:pPr>
    </w:p>
    <w:p w:rsidR="00813340" w:rsidRDefault="00813340" w:rsidP="00813340">
      <w:pPr>
        <w:ind w:firstLine="709"/>
        <w:jc w:val="center"/>
        <w:rPr>
          <w:b/>
        </w:rPr>
      </w:pPr>
    </w:p>
    <w:p w:rsidR="00813340" w:rsidRDefault="00813340" w:rsidP="00813340">
      <w:pPr>
        <w:ind w:firstLine="709"/>
        <w:jc w:val="center"/>
        <w:rPr>
          <w:b/>
        </w:rPr>
      </w:pPr>
    </w:p>
    <w:p w:rsidR="00813340" w:rsidRDefault="00813340" w:rsidP="00813340">
      <w:pPr>
        <w:ind w:firstLine="709"/>
        <w:jc w:val="center"/>
        <w:rPr>
          <w:b/>
        </w:rPr>
      </w:pPr>
    </w:p>
    <w:p w:rsidR="00813340" w:rsidRDefault="00813340" w:rsidP="00813340">
      <w:pPr>
        <w:ind w:firstLine="709"/>
        <w:jc w:val="center"/>
        <w:rPr>
          <w:b/>
        </w:rPr>
      </w:pPr>
    </w:p>
    <w:p w:rsidR="00813340" w:rsidRDefault="00813340" w:rsidP="00813340">
      <w:pPr>
        <w:ind w:firstLine="709"/>
        <w:jc w:val="center"/>
        <w:rPr>
          <w:b/>
        </w:rPr>
      </w:pPr>
    </w:p>
    <w:p w:rsidR="00813340" w:rsidRPr="003D07D0" w:rsidRDefault="00813340" w:rsidP="00813340">
      <w:pPr>
        <w:ind w:firstLine="709"/>
        <w:jc w:val="center"/>
        <w:rPr>
          <w:b/>
          <w:sz w:val="22"/>
          <w:szCs w:val="22"/>
        </w:rPr>
      </w:pPr>
      <w:r w:rsidRPr="003D07D0">
        <w:rPr>
          <w:b/>
          <w:sz w:val="22"/>
          <w:szCs w:val="22"/>
        </w:rPr>
        <w:t>Ход образовательной деятельности</w:t>
      </w:r>
    </w:p>
    <w:p w:rsidR="00813340" w:rsidRPr="003D07D0" w:rsidRDefault="00813340" w:rsidP="00813340">
      <w:pPr>
        <w:ind w:firstLine="709"/>
        <w:jc w:val="center"/>
        <w:rPr>
          <w:b/>
          <w:sz w:val="22"/>
          <w:szCs w:val="22"/>
        </w:rPr>
      </w:pPr>
    </w:p>
    <w:p w:rsidR="00813340" w:rsidRPr="003D07D0" w:rsidRDefault="00813340" w:rsidP="00813340">
      <w:pPr>
        <w:ind w:firstLine="709"/>
        <w:jc w:val="center"/>
        <w:rPr>
          <w:b/>
          <w:sz w:val="22"/>
          <w:szCs w:val="22"/>
        </w:rPr>
      </w:pPr>
    </w:p>
    <w:p w:rsidR="00813340" w:rsidRPr="003D07D0" w:rsidRDefault="00813340" w:rsidP="00813340">
      <w:pPr>
        <w:ind w:firstLine="709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7925"/>
        <w:gridCol w:w="13"/>
        <w:gridCol w:w="1701"/>
        <w:gridCol w:w="2062"/>
      </w:tblGrid>
      <w:tr w:rsidR="00813340" w:rsidRPr="003D07D0" w:rsidTr="00B14D44">
        <w:tc>
          <w:tcPr>
            <w:tcW w:w="1384" w:type="dxa"/>
          </w:tcPr>
          <w:p w:rsidR="00813340" w:rsidRPr="003D07D0" w:rsidRDefault="00813340" w:rsidP="00B14D44">
            <w:pPr>
              <w:jc w:val="both"/>
              <w:rPr>
                <w:b/>
                <w:sz w:val="22"/>
                <w:szCs w:val="22"/>
              </w:rPr>
            </w:pPr>
            <w:r w:rsidRPr="003D07D0">
              <w:rPr>
                <w:b/>
                <w:sz w:val="22"/>
                <w:szCs w:val="22"/>
              </w:rPr>
              <w:t>Этап образовательной деятельности</w:t>
            </w:r>
          </w:p>
        </w:tc>
        <w:tc>
          <w:tcPr>
            <w:tcW w:w="1701" w:type="dxa"/>
          </w:tcPr>
          <w:p w:rsidR="00813340" w:rsidRPr="003D07D0" w:rsidRDefault="00813340" w:rsidP="00B14D44">
            <w:pPr>
              <w:jc w:val="both"/>
              <w:rPr>
                <w:b/>
                <w:sz w:val="22"/>
                <w:szCs w:val="22"/>
              </w:rPr>
            </w:pPr>
            <w:r w:rsidRPr="003D07D0">
              <w:rPr>
                <w:b/>
                <w:sz w:val="22"/>
                <w:szCs w:val="22"/>
              </w:rPr>
              <w:t>Организация рабочего пространства (материалы, оборудование)</w:t>
            </w:r>
          </w:p>
        </w:tc>
        <w:tc>
          <w:tcPr>
            <w:tcW w:w="7925" w:type="dxa"/>
          </w:tcPr>
          <w:p w:rsidR="00813340" w:rsidRPr="003D07D0" w:rsidRDefault="00813340" w:rsidP="00B14D44">
            <w:pPr>
              <w:jc w:val="both"/>
              <w:rPr>
                <w:b/>
                <w:sz w:val="22"/>
                <w:szCs w:val="22"/>
              </w:rPr>
            </w:pPr>
            <w:r w:rsidRPr="003D07D0">
              <w:rPr>
                <w:b/>
                <w:sz w:val="22"/>
                <w:szCs w:val="22"/>
              </w:rPr>
              <w:t>Деятельность взрослого</w:t>
            </w:r>
          </w:p>
        </w:tc>
        <w:tc>
          <w:tcPr>
            <w:tcW w:w="1714" w:type="dxa"/>
            <w:gridSpan w:val="2"/>
          </w:tcPr>
          <w:p w:rsidR="00813340" w:rsidRPr="003D07D0" w:rsidRDefault="00813340" w:rsidP="00B14D44">
            <w:pPr>
              <w:jc w:val="both"/>
              <w:rPr>
                <w:b/>
                <w:sz w:val="22"/>
                <w:szCs w:val="22"/>
              </w:rPr>
            </w:pPr>
            <w:r w:rsidRPr="003D07D0">
              <w:rPr>
                <w:b/>
                <w:sz w:val="22"/>
                <w:szCs w:val="22"/>
              </w:rPr>
              <w:t>Деятельность детей</w:t>
            </w:r>
          </w:p>
        </w:tc>
        <w:tc>
          <w:tcPr>
            <w:tcW w:w="2062" w:type="dxa"/>
          </w:tcPr>
          <w:p w:rsidR="00813340" w:rsidRPr="003D07D0" w:rsidRDefault="00813340" w:rsidP="00B14D44">
            <w:pPr>
              <w:jc w:val="both"/>
              <w:rPr>
                <w:b/>
                <w:sz w:val="22"/>
                <w:szCs w:val="22"/>
              </w:rPr>
            </w:pPr>
            <w:r w:rsidRPr="003D07D0">
              <w:rPr>
                <w:b/>
                <w:sz w:val="22"/>
                <w:szCs w:val="22"/>
              </w:rPr>
              <w:t>Психолого-педагогические условия/</w:t>
            </w:r>
          </w:p>
          <w:p w:rsidR="00813340" w:rsidRPr="003D07D0" w:rsidRDefault="00813340" w:rsidP="00B14D44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3D07D0">
              <w:rPr>
                <w:b/>
                <w:sz w:val="22"/>
                <w:szCs w:val="22"/>
              </w:rPr>
              <w:t>Условия социальной ситуации развития</w:t>
            </w:r>
          </w:p>
        </w:tc>
      </w:tr>
      <w:tr w:rsidR="00813340" w:rsidRPr="003D07D0" w:rsidTr="00B14D44">
        <w:tc>
          <w:tcPr>
            <w:tcW w:w="1384" w:type="dxa"/>
          </w:tcPr>
          <w:p w:rsidR="00813340" w:rsidRPr="003D07D0" w:rsidRDefault="00813340" w:rsidP="00B14D44">
            <w:pPr>
              <w:ind w:firstLine="142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Вводная часть (организационный и мотивационный момент)</w:t>
            </w:r>
          </w:p>
        </w:tc>
        <w:tc>
          <w:tcPr>
            <w:tcW w:w="1701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Знак пешеходный переход, светофор, зебра на полу.</w:t>
            </w:r>
          </w:p>
        </w:tc>
        <w:tc>
          <w:tcPr>
            <w:tcW w:w="7925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Дети  заходят в группу, здороваются с гостями.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Ребята, а вы хотели бы отправиться в путешествие?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Тогда я приглашаю вас в страну дорожных знаков.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Занимайте места в автобусе. (включается фонограмма песни «Автобус».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Дети совместно с воспитателем выполняют движения под музыку.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813340" w:rsidRPr="003D07D0" w:rsidRDefault="00813340" w:rsidP="00B14D44">
            <w:pPr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Ребята, посмотрите, кто это нас встречает?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 xml:space="preserve">Правильно, познакомьтесь ребята, это </w:t>
            </w:r>
            <w:proofErr w:type="spellStart"/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Светофор-светофорыч</w:t>
            </w:r>
            <w:proofErr w:type="spellEnd"/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, он хочет узнать, как вы сегодня пришли в детский сад. Сейчас нас стульчики сядут те дети, которых сегодня в детский сад привела мама, а сейчас дети которые приехали в детский сад сами на велосипеде, а сейчас сядут те дети которых привел папа, а сейчас те которых привел еще кто-то из взрослых.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gridSpan w:val="2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Общение детей со взрослым.</w:t>
            </w:r>
          </w:p>
        </w:tc>
        <w:tc>
          <w:tcPr>
            <w:tcW w:w="2062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Условия для развития социально- коммуникативных способностей детей.</w:t>
            </w:r>
          </w:p>
        </w:tc>
      </w:tr>
      <w:tr w:rsidR="00813340" w:rsidRPr="003D07D0" w:rsidTr="00B14D44">
        <w:tc>
          <w:tcPr>
            <w:tcW w:w="1384" w:type="dxa"/>
          </w:tcPr>
          <w:p w:rsidR="00813340" w:rsidRPr="003D07D0" w:rsidRDefault="00813340" w:rsidP="00B14D44">
            <w:pPr>
              <w:ind w:firstLine="142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Основная часть</w:t>
            </w:r>
          </w:p>
        </w:tc>
        <w:tc>
          <w:tcPr>
            <w:tcW w:w="1701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Знак пешеходный переход, светофор, зебра на полу.</w:t>
            </w:r>
          </w:p>
        </w:tc>
        <w:tc>
          <w:tcPr>
            <w:tcW w:w="7925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А скажите мне,  пожалуйста, а почему вы сегодня не пришли в детский сад сами?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Самим на улицу выходить не в коем случае нельзя, ходить можно только со взрослыми.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Ребята, а что вы можете рассказать о светофоре?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Зачем нужен светофор?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Светофор нужен чтобы на дорогах был  порядок, он дает нам знаки кому идти, а кому ехать.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А скажите мне, пожалуйста, столько сигналов у светофора?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Что означает красный сигнал светофора?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Что означает желтый сигнал светофора?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Что означает зеленый сигнал светофора?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Что-то наш светофор заскучал, давайте покажем ему как мы с вами умеем играть в одну очень интересную игру, которая так и называется «Светофор».  Давайте вспомним какие движения, мы будем показывать под музыку, когда услышим красный свет (</w:t>
            </w:r>
            <w:proofErr w:type="spellStart"/>
            <w:r w:rsidRPr="003D07D0">
              <w:rPr>
                <w:sz w:val="22"/>
                <w:szCs w:val="22"/>
              </w:rPr>
              <w:t>машим</w:t>
            </w:r>
            <w:proofErr w:type="spellEnd"/>
            <w:r w:rsidRPr="003D07D0">
              <w:rPr>
                <w:sz w:val="22"/>
                <w:szCs w:val="22"/>
              </w:rPr>
              <w:t xml:space="preserve"> руками над головой), желтый (полочка на уровне груди, просим подождать), зеленый (руки внизу, движутся колесики).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Подвижная игра под музыку (песня Светофор)</w:t>
            </w:r>
          </w:p>
          <w:p w:rsidR="00813340" w:rsidRPr="003D07D0" w:rsidRDefault="00813340" w:rsidP="00B14D44">
            <w:pPr>
              <w:pStyle w:val="a4"/>
              <w:ind w:left="1264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br/>
              <w:t>Ребята, а светофор сегодня нас встречает не один, он пришел к нам со своим другом дорожным знаком.</w:t>
            </w:r>
          </w:p>
          <w:p w:rsidR="00813340" w:rsidRPr="003D07D0" w:rsidRDefault="00813340" w:rsidP="00B14D44">
            <w:pPr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А вы знаете, что это за дорожный знак?</w:t>
            </w:r>
          </w:p>
          <w:p w:rsidR="00813340" w:rsidRPr="003D07D0" w:rsidRDefault="00813340" w:rsidP="00B14D44">
            <w:pPr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Познакомьтесь, это друг светофора, знак пешеходный переход, он говорит нам о том, что в этом месте можно переходить дорогу.</w:t>
            </w:r>
          </w:p>
          <w:p w:rsidR="00813340" w:rsidRPr="003D07D0" w:rsidRDefault="00813340" w:rsidP="00B14D44">
            <w:pPr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Когда вы будите гулять с мамой, папой или бабушкой по городу, обратите внимание на этот знак и знайте, что в этом месте можно переходить дорогу.</w:t>
            </w:r>
          </w:p>
          <w:p w:rsidR="00813340" w:rsidRPr="003D07D0" w:rsidRDefault="00813340" w:rsidP="00B14D44">
            <w:pPr>
              <w:ind w:left="709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</w:rPr>
              <w:t xml:space="preserve"> </w:t>
            </w: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Место есть для перехода,</w:t>
            </w:r>
          </w:p>
          <w:p w:rsidR="00813340" w:rsidRPr="003D07D0" w:rsidRDefault="00813340" w:rsidP="00B14D44">
            <w:pPr>
              <w:ind w:left="709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Это знают пешеходы,</w:t>
            </w:r>
          </w:p>
          <w:p w:rsidR="00813340" w:rsidRPr="003D07D0" w:rsidRDefault="00813340" w:rsidP="00B14D44">
            <w:pPr>
              <w:ind w:left="709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 xml:space="preserve">Нам его разлиновали, </w:t>
            </w:r>
          </w:p>
          <w:p w:rsidR="00813340" w:rsidRPr="003D07D0" w:rsidRDefault="00813340" w:rsidP="00B14D44">
            <w:pPr>
              <w:ind w:left="709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Где ходить всем указали.</w:t>
            </w:r>
          </w:p>
          <w:p w:rsidR="00813340" w:rsidRPr="003D07D0" w:rsidRDefault="00813340" w:rsidP="00B14D44">
            <w:pPr>
              <w:ind w:left="709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Сейчас давайте отправимся в творческую мастерскую, а для этого нам нужно перейти через дорогу.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В каком месте мы будем переходить через дорогу (по пешеходному переходу).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Как будем переходить? (дождемся зеленого цвета светофора, затем посмотрим на лево, потом посмотрим на право, если нет машин или они стоят,  переходим дорогу).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Дети с воспитателем переходят через дорогу.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Как вы думаете, а все ли люди знают и соблюдают правила дорожного движения?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proofErr w:type="spellStart"/>
            <w:r w:rsidRPr="003D07D0">
              <w:rPr>
                <w:color w:val="000000"/>
                <w:sz w:val="22"/>
                <w:szCs w:val="22"/>
              </w:rPr>
              <w:t>Светофорчик</w:t>
            </w:r>
            <w:proofErr w:type="spellEnd"/>
            <w:r w:rsidRPr="003D07D0">
              <w:rPr>
                <w:color w:val="000000"/>
                <w:sz w:val="22"/>
                <w:szCs w:val="22"/>
              </w:rPr>
              <w:t xml:space="preserve"> очень хочет, чтобы вы, ребята, сделали много </w:t>
            </w:r>
            <w:proofErr w:type="spellStart"/>
            <w:r w:rsidRPr="003D07D0">
              <w:rPr>
                <w:color w:val="000000"/>
                <w:sz w:val="22"/>
                <w:szCs w:val="22"/>
              </w:rPr>
              <w:t>Светофорчиков</w:t>
            </w:r>
            <w:proofErr w:type="spellEnd"/>
            <w:r w:rsidRPr="003D07D0">
              <w:rPr>
                <w:color w:val="000000"/>
                <w:sz w:val="22"/>
                <w:szCs w:val="22"/>
              </w:rPr>
              <w:t>, которые помогут людям соблюдать правила дорожного движения, а для кого вы их изготовите, выберите сами, это может быть подарок для мамы, папы, бабушки, а может и для кого-нибудь из наших гостей.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Посмотрите у вас на столах лежат светофоры, но что у них не хватает?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Правильно огоньков.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 xml:space="preserve">А что у вас еще лежит на столах? Круги разного цвета, а как вы думает, что мы с ними сделаем? 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 xml:space="preserve"> Правильно, наклеим огоньки, а как мы будем их приклеивать, как захотим или в определенной последовательности? Давайте еще раз посмотрим на наш светофор. 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Воспитатель обращает внимание детей на светофор (вверху приклеим красный цвет, посередине желтый и внизу зеленый).</w:t>
            </w:r>
          </w:p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 xml:space="preserve">Сейчас берем и открываем клей, аккуратно наклеиваем кружки, не забывая о последовательности, наш </w:t>
            </w:r>
            <w:proofErr w:type="spellStart"/>
            <w:r w:rsidRPr="003D07D0">
              <w:rPr>
                <w:color w:val="000000"/>
                <w:sz w:val="22"/>
                <w:szCs w:val="22"/>
              </w:rPr>
              <w:t>Светофорчик</w:t>
            </w:r>
            <w:proofErr w:type="spellEnd"/>
            <w:r w:rsidRPr="003D07D0">
              <w:rPr>
                <w:color w:val="000000"/>
                <w:sz w:val="22"/>
                <w:szCs w:val="22"/>
              </w:rPr>
              <w:t xml:space="preserve"> вам в этом поможет.</w:t>
            </w:r>
          </w:p>
          <w:p w:rsidR="00813340" w:rsidRPr="003D07D0" w:rsidRDefault="00813340" w:rsidP="00B14D44">
            <w:pPr>
              <w:pStyle w:val="a3"/>
              <w:rPr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Самостоятельная работа детей под руководством воспитателя.</w:t>
            </w:r>
          </w:p>
        </w:tc>
        <w:tc>
          <w:tcPr>
            <w:tcW w:w="1714" w:type="dxa"/>
            <w:gridSpan w:val="2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Общение ребенка со взрослым и детьми, игра с детьми.</w:t>
            </w:r>
          </w:p>
        </w:tc>
        <w:tc>
          <w:tcPr>
            <w:tcW w:w="2062" w:type="dxa"/>
          </w:tcPr>
          <w:p w:rsidR="00813340" w:rsidRPr="003D07D0" w:rsidRDefault="00813340" w:rsidP="00B14D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Условия для выражения детьми своих мыслей.</w:t>
            </w:r>
          </w:p>
          <w:p w:rsidR="00813340" w:rsidRPr="003D07D0" w:rsidRDefault="00813340" w:rsidP="00B14D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Условия для поддержки речевой активности.</w:t>
            </w:r>
          </w:p>
          <w:p w:rsidR="00813340" w:rsidRPr="003D07D0" w:rsidRDefault="00813340" w:rsidP="00B14D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Условия для развития социально- коммуникативных способностей детей.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813340" w:rsidRPr="003D07D0" w:rsidTr="00B14D44">
        <w:tc>
          <w:tcPr>
            <w:tcW w:w="1384" w:type="dxa"/>
          </w:tcPr>
          <w:p w:rsidR="00813340" w:rsidRPr="003D07D0" w:rsidRDefault="00813340" w:rsidP="00B14D44">
            <w:pPr>
              <w:ind w:firstLine="142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Завершение занятия</w:t>
            </w:r>
          </w:p>
        </w:tc>
        <w:tc>
          <w:tcPr>
            <w:tcW w:w="1701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Знак пешеходный переход, светофор, зебра на полу.</w:t>
            </w:r>
          </w:p>
        </w:tc>
        <w:tc>
          <w:tcPr>
            <w:tcW w:w="7938" w:type="dxa"/>
            <w:gridSpan w:val="2"/>
          </w:tcPr>
          <w:p w:rsidR="00813340" w:rsidRPr="003D07D0" w:rsidRDefault="00813340" w:rsidP="00B14D44">
            <w:pPr>
              <w:pStyle w:val="a3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 xml:space="preserve">Молодцы. Какие красивые светофоры у вас получились. Ребята, посмотрите, возле светофора появилась какая-то корзинка, давайте посмотрим, что в ней. Да это же удостоверения юного пешехода, светофор вас благодарит  за то,  что вы так хорошо разобрались с правилами дорожного движения и поможете другим, а в знак благодарности дарит вам эти удостоверения. </w:t>
            </w:r>
          </w:p>
          <w:p w:rsidR="00813340" w:rsidRPr="003D07D0" w:rsidRDefault="00813340" w:rsidP="00B14D44">
            <w:pPr>
              <w:pStyle w:val="a3"/>
              <w:rPr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</w:rPr>
              <w:t>Пришло время возвращаться в детский сад, давайте скажем до свидания Светофору и его друга, а так же нашим гостям. Занимаем места в автобусе и возвращаемся назад в детский сад.</w:t>
            </w:r>
          </w:p>
        </w:tc>
        <w:tc>
          <w:tcPr>
            <w:tcW w:w="1701" w:type="dxa"/>
          </w:tcPr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  <w:r w:rsidRPr="003D07D0">
              <w:rPr>
                <w:sz w:val="22"/>
                <w:szCs w:val="22"/>
              </w:rPr>
              <w:t>Общение ребенка с взрослым и сверстниками.</w:t>
            </w:r>
          </w:p>
        </w:tc>
        <w:tc>
          <w:tcPr>
            <w:tcW w:w="2062" w:type="dxa"/>
          </w:tcPr>
          <w:p w:rsidR="00813340" w:rsidRPr="003D07D0" w:rsidRDefault="00813340" w:rsidP="00B14D4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D07D0">
              <w:rPr>
                <w:color w:val="000000"/>
                <w:sz w:val="22"/>
                <w:szCs w:val="22"/>
                <w:shd w:val="clear" w:color="auto" w:fill="FFFFFF"/>
              </w:rPr>
              <w:t>Условия для развития социально- коммуникативных способностей детей.</w:t>
            </w:r>
          </w:p>
          <w:p w:rsidR="00813340" w:rsidRPr="003D07D0" w:rsidRDefault="00813340" w:rsidP="00B14D44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813340" w:rsidRPr="00ED4E50" w:rsidRDefault="00813340" w:rsidP="00813340">
      <w:pPr>
        <w:ind w:firstLine="709"/>
        <w:jc w:val="both"/>
      </w:pPr>
    </w:p>
    <w:p w:rsidR="00813340" w:rsidRDefault="00813340" w:rsidP="00813340">
      <w:pPr>
        <w:ind w:firstLine="709"/>
        <w:jc w:val="right"/>
      </w:pPr>
    </w:p>
    <w:p w:rsidR="00813340" w:rsidRDefault="00813340" w:rsidP="00813340">
      <w:pPr>
        <w:ind w:firstLine="709"/>
        <w:jc w:val="right"/>
      </w:pPr>
    </w:p>
    <w:p w:rsidR="00813340" w:rsidRDefault="00813340" w:rsidP="00813340">
      <w:pPr>
        <w:ind w:firstLine="709"/>
        <w:jc w:val="right"/>
      </w:pPr>
    </w:p>
    <w:p w:rsidR="00813340" w:rsidRDefault="00813340" w:rsidP="00813340">
      <w:pPr>
        <w:ind w:firstLine="709"/>
        <w:jc w:val="right"/>
      </w:pPr>
    </w:p>
    <w:p w:rsidR="00813340" w:rsidRDefault="00813340" w:rsidP="00813340">
      <w:pPr>
        <w:ind w:firstLine="709"/>
        <w:jc w:val="right"/>
      </w:pPr>
    </w:p>
    <w:p w:rsidR="00813340" w:rsidRDefault="00813340" w:rsidP="00813340">
      <w:pPr>
        <w:ind w:firstLine="709"/>
        <w:jc w:val="right"/>
      </w:pPr>
    </w:p>
    <w:p w:rsidR="00582A37" w:rsidRDefault="00813340"/>
    <w:sectPr w:rsidR="00582A37" w:rsidSect="00F2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12AA2"/>
    <w:multiLevelType w:val="hybridMultilevel"/>
    <w:tmpl w:val="1D06EE88"/>
    <w:lvl w:ilvl="0" w:tplc="756AC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/>
  <w:defaultTabStop w:val="708"/>
  <w:characterSpacingControl w:val="doNotCompress"/>
  <w:compat/>
  <w:rsids>
    <w:rsidRoot w:val="00813340"/>
    <w:rsid w:val="00813340"/>
    <w:rsid w:val="008E4521"/>
    <w:rsid w:val="00F24EC3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3340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813340"/>
    <w:pPr>
      <w:ind w:left="720"/>
      <w:contextualSpacing/>
    </w:pPr>
    <w:rPr>
      <w:rFonts w:eastAsia="Times New Roman"/>
    </w:rPr>
  </w:style>
  <w:style w:type="paragraph" w:customStyle="1" w:styleId="c7">
    <w:name w:val="c7"/>
    <w:basedOn w:val="a"/>
    <w:rsid w:val="008133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906</Words>
  <Characters>5166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2022-06-07T02:29:00Z</dcterms:created>
  <dcterms:modified xsi:type="dcterms:W3CDTF">2022-06-07T02:32:00Z</dcterms:modified>
</cp:coreProperties>
</file>