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DDF" w:rsidRP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Автономная некоммерческая организация</w:t>
      </w:r>
    </w:p>
    <w:p w:rsidR="00294DDF" w:rsidRP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«Лицей для дошкольников» </w:t>
      </w: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294DDF" w:rsidRP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Консультация для педагогов на тему:</w:t>
      </w:r>
    </w:p>
    <w:p w:rsidR="00294DDF" w:rsidRP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«Использование нетрадиционного оборудования по </w:t>
      </w:r>
      <w:proofErr w:type="spellStart"/>
      <w:r w:rsidRPr="00294D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здоровьесбережению</w:t>
      </w:r>
      <w:proofErr w:type="spellEnd"/>
      <w:r w:rsidRPr="00294DD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в развивающей предметно – пространственной среде в ДОУ с учётом ФГОС»</w:t>
      </w: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Подготовила:</w:t>
      </w:r>
    </w:p>
    <w:p w:rsidR="00294DDF" w:rsidRDefault="00294DDF" w:rsidP="00294DD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Старший воспитатель</w:t>
      </w:r>
    </w:p>
    <w:p w:rsidR="00294DDF" w:rsidRDefault="00294DDF" w:rsidP="00294DD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Поляченко К.С.</w:t>
      </w: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294DDF" w:rsidRP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г.Геленджик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2022 г.</w:t>
      </w:r>
    </w:p>
    <w:p w:rsidR="00294DDF" w:rsidRDefault="00294DDF" w:rsidP="00294DD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294DDF" w:rsidRPr="00294DDF" w:rsidRDefault="00294DDF" w:rsidP="00294DD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«Забота о здоровье – это важнейший труд воспитателя»</w:t>
      </w: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94D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294DDF" w:rsidRPr="00294DDF" w:rsidRDefault="00294DDF" w:rsidP="00294DDF">
      <w:pPr>
        <w:spacing w:before="100" w:beforeAutospacing="1" w:after="100" w:afterAutospacing="1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4D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В.А.Сумомлинский</w:t>
      </w:r>
      <w:proofErr w:type="spellEnd"/>
    </w:p>
    <w:p w:rsidR="00294DDF" w:rsidRPr="00294DDF" w:rsidRDefault="00294DDF" w:rsidP="00294D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Использование нетрадиционного оборудования по </w:t>
      </w:r>
      <w:proofErr w:type="spellStart"/>
      <w:r w:rsidRPr="00294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здоровьесбережению</w:t>
      </w:r>
      <w:proofErr w:type="spellEnd"/>
      <w:r w:rsidRPr="00294D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ДОУ с учетом ФГОС</w:t>
      </w:r>
    </w:p>
    <w:p w:rsidR="00294DDF" w:rsidRPr="00294DDF" w:rsidRDefault="00294DDF" w:rsidP="00294D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Высочайшие темпы развития общества предъявляют все более высокие требования к человеку и его здоровью, но в последние годы наблюдается заметное ухудшение состояния здоровья детей. Это обусловлено многими факторами. Помимо неблагоприятных климатических особенностей, на здоровье детей отрицательно влияют ухудшение экологической обстановки, </w:t>
      </w:r>
      <w:proofErr w:type="spellStart"/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</w:t>
      </w:r>
      <w:proofErr w:type="spellEnd"/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лучевое, «</w:t>
      </w:r>
      <w:proofErr w:type="spellStart"/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металло</w:t>
      </w:r>
      <w:proofErr w:type="spellEnd"/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–звуковое» облучение (компьютерные игры, длительный просмотр телевизора и т. д.), неправильный образ жизни семьи. В настоящее время отмечается увеличение количества детей дошкольного возраста с различными отклонениями в состоянии </w:t>
      </w:r>
      <w:r w:rsidRPr="00294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</w:t>
      </w: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отставанием в физическом </w:t>
      </w:r>
      <w:r w:rsidRPr="00294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развитии</w:t>
      </w: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снижением сопротивляемости организма вредным факторам </w:t>
      </w:r>
      <w:r w:rsidRPr="00294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среды</w:t>
      </w: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инфекционно-вирусным заболеваниям. Такие дети с большими усилиями по сравнению со </w:t>
      </w:r>
      <w:r w:rsidRPr="00294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здоровыми</w:t>
      </w: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преодолевают трудности в усвоении знаний, с более значительными психофизиологическими затратами справляются с предъявляемыми к ним требованиями, предусмотренными условиями жизни и воспитания в дошкольном учреждении. </w:t>
      </w:r>
      <w:r w:rsidRPr="00294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Здоровье</w:t>
      </w: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является важнейшим интегрированным показателем, поскольку определяет не только физические возможности, но и перспективы всестороннего </w:t>
      </w:r>
      <w:r w:rsidRPr="00294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развития</w:t>
      </w: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4DDF" w:rsidRPr="00294DDF" w:rsidRDefault="00294DDF" w:rsidP="00294D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учреждение является первым звеном, обеспечивающим разностороннее развитие ребенка от рождения и до 7 лет. На первое место сейчас выдвигаются задачи охраны жизни и укрепления здоровья детей; использование технологий, сберегающих здоровье; формирование позитивного отношения к здоровому образу жизни.</w:t>
      </w:r>
      <w:r w:rsidRPr="00294D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294D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Поэтому перед каждым педагогом возникают вопросы: как организовать деятельность дошкольников на занятии, чтобы дать каждому ребенку оптимальную нагрузку с учётом его подготовленности, группы здоровья? Как развивать </w:t>
      </w:r>
      <w:proofErr w:type="gramStart"/>
      <w:r w:rsidRPr="00294D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интерес  к</w:t>
      </w:r>
      <w:proofErr w:type="gramEnd"/>
      <w:r w:rsidRPr="00294D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занятиям физкультуры, потребность в здоровом образе жизни? Дошкольное образовательное учреждение должно постоянно осваивать комплекс мер, направленных на сохранение здоровья ребенка на всех этапах его обучения и развития. </w:t>
      </w:r>
    </w:p>
    <w:p w:rsidR="00294DDF" w:rsidRDefault="00294DDF" w:rsidP="00294D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Существуют разнообразные формы и виды деятельности, направленные на сохранение и укрепление здоровья воспитанников. Их комплекс получил общее название «</w:t>
      </w:r>
      <w:proofErr w:type="spellStart"/>
      <w:r w:rsidRPr="00294D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здоровьесберегающие</w:t>
      </w:r>
      <w:proofErr w:type="spellEnd"/>
      <w:r w:rsidRPr="00294DD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технологии».</w:t>
      </w:r>
    </w:p>
    <w:p w:rsidR="00294DDF" w:rsidRPr="00294DDF" w:rsidRDefault="00294DDF" w:rsidP="00294DD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Картотека </w:t>
      </w:r>
      <w:proofErr w:type="spellStart"/>
      <w:r w:rsidRPr="00294DD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здоровьесберегающих</w:t>
      </w:r>
      <w:proofErr w:type="spellEnd"/>
      <w:r w:rsidRPr="00294DD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технологий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Существует много эффективных разновидностей современных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технологий, которые должны находиться в картотеке воспитателя детского сада.</w:t>
      </w:r>
    </w:p>
    <w:p w:rsidR="00294DDF" w:rsidRPr="00294DDF" w:rsidRDefault="00294DDF" w:rsidP="00294DD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Физкультминутки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Одним из наиболее простых и распространенных видов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ДОУ являются физкультурные минутки. Их еще называют динамичными паузами. Это кратковременные перерывы в интеллектуальной или практической </w:t>
      </w:r>
      <w:proofErr w:type="gram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деятельности,  во</w:t>
      </w:r>
      <w:proofErr w:type="gram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которых дети выполняют несложные физические упражнения.</w:t>
      </w:r>
    </w:p>
    <w:p w:rsidR="00294DDF" w:rsidRPr="00294DDF" w:rsidRDefault="00294DDF" w:rsidP="00294DD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Дыхательная гимнастика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опыта работы многих воспитателей дошкольных учреждений показывает, что к самым популярным видам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ДОУ относится дыхательная гимнастика. Она представляет собой систему дыхательных упражнений, которые входят в комплекс коррекционной работы по укреплению общего здоровья ребенка.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дыхательной гимнастики помогает:</w:t>
      </w:r>
    </w:p>
    <w:p w:rsidR="00294DDF" w:rsidRPr="00294DDF" w:rsidRDefault="00294DDF" w:rsidP="00294D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улучшить работу внутренних органов;</w:t>
      </w:r>
    </w:p>
    <w:p w:rsidR="00294DDF" w:rsidRPr="00294DDF" w:rsidRDefault="00294DDF" w:rsidP="00294D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мозговое кровообращение, повысить насыщение организма кислородом;</w:t>
      </w:r>
    </w:p>
    <w:p w:rsidR="00294DDF" w:rsidRPr="00294DDF" w:rsidRDefault="00294DDF" w:rsidP="00294D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тренировать дыхательный аппарата;</w:t>
      </w:r>
    </w:p>
    <w:p w:rsidR="00294DDF" w:rsidRPr="00294DDF" w:rsidRDefault="00294DDF" w:rsidP="00294D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профилактику заболеваний органов дыхания;</w:t>
      </w:r>
    </w:p>
    <w:p w:rsidR="00294DDF" w:rsidRPr="00294DDF" w:rsidRDefault="00294DDF" w:rsidP="00294D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защитные механизмы организма;</w:t>
      </w:r>
    </w:p>
    <w:p w:rsidR="00294DDF" w:rsidRPr="00294DDF" w:rsidRDefault="00294DDF" w:rsidP="00294D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восстановить душевное равновесие, успокоиться;</w:t>
      </w:r>
    </w:p>
    <w:p w:rsidR="00294DDF" w:rsidRPr="00294DDF" w:rsidRDefault="00294DDF" w:rsidP="00294DD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речевое дыхание.</w:t>
      </w:r>
    </w:p>
    <w:p w:rsidR="00294DDF" w:rsidRPr="00294DDF" w:rsidRDefault="00294DDF" w:rsidP="00294DD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Пальчиковая гимнастика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Пальчиковая гимнастика — это вид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технологий, который применяется не только для развития мелкой моторики рук (что важно для подготовки ребенка к рисованию, лепке и письму), но и для решения проблем с речевым развитием у детей. </w:t>
      </w:r>
      <w:proofErr w:type="gram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этого</w:t>
      </w:r>
      <w:proofErr w:type="gram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такая гимнастика способствует развитию:</w:t>
      </w:r>
    </w:p>
    <w:p w:rsidR="00294DDF" w:rsidRPr="00294DDF" w:rsidRDefault="00294DDF" w:rsidP="00294D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осязательных ощущений;</w:t>
      </w:r>
    </w:p>
    <w:p w:rsidR="00294DDF" w:rsidRPr="00294DDF" w:rsidRDefault="00294DDF" w:rsidP="00294D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координации движений пальцев и рук;</w:t>
      </w:r>
    </w:p>
    <w:p w:rsidR="00294DDF" w:rsidRPr="00294DDF" w:rsidRDefault="00294DDF" w:rsidP="00294DDF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 способностей дошкольников.</w:t>
      </w:r>
    </w:p>
    <w:p w:rsidR="00294DDF" w:rsidRPr="00294DDF" w:rsidRDefault="00294DDF" w:rsidP="00294DD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Гимнастика для глаз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к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здоровьесберегающим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 в ДОУ относится гимнастика для глаз. Она подразумевает проведение системы упражнений, направленных на коррекцию и профилактику нарушений зрения. Гимнастика для глаз необходима для:</w:t>
      </w:r>
    </w:p>
    <w:p w:rsidR="00294DDF" w:rsidRPr="00294DDF" w:rsidRDefault="00294DDF" w:rsidP="00294DD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снятия напряжения;</w:t>
      </w:r>
    </w:p>
    <w:p w:rsidR="00294DDF" w:rsidRPr="00294DDF" w:rsidRDefault="00294DDF" w:rsidP="00294DD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предупреждения утомления;</w:t>
      </w:r>
    </w:p>
    <w:p w:rsidR="00294DDF" w:rsidRPr="00294DDF" w:rsidRDefault="00294DDF" w:rsidP="00294DD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тренировки глазных мышц;</w:t>
      </w:r>
    </w:p>
    <w:p w:rsidR="00294DDF" w:rsidRPr="00294DDF" w:rsidRDefault="00294DDF" w:rsidP="00294DDF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укрепления глазного аппарата.</w:t>
      </w:r>
    </w:p>
    <w:p w:rsidR="00294DDF" w:rsidRPr="00294DDF" w:rsidRDefault="00294DDF" w:rsidP="00294DD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Психогимнастика</w:t>
      </w:r>
      <w:proofErr w:type="spellEnd"/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 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инновационным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здоровьесберегающим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технологиям, которые используются в детском саду для развития эмоциональной сферы ребенка, укрепления его психического здоровья. Цель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психогимнастики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в следующем:</w:t>
      </w:r>
    </w:p>
    <w:p w:rsidR="00294DDF" w:rsidRPr="00294DDF" w:rsidRDefault="00294DDF" w:rsidP="00294DD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психофизической разрядки;</w:t>
      </w:r>
    </w:p>
    <w:p w:rsidR="00294DDF" w:rsidRPr="00294DDF" w:rsidRDefault="00294DDF" w:rsidP="00294DD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психических процессов;</w:t>
      </w:r>
    </w:p>
    <w:p w:rsidR="00294DDF" w:rsidRPr="00294DDF" w:rsidRDefault="00294DDF" w:rsidP="00294DD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нормализация состояния у детей с неврозами или нервно-психическими расстройствами;</w:t>
      </w:r>
    </w:p>
    <w:p w:rsidR="00294DDF" w:rsidRPr="00294DDF" w:rsidRDefault="00294DDF" w:rsidP="00294DDF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коррекция отклонений в поведении или характере.</w:t>
      </w:r>
    </w:p>
    <w:p w:rsidR="00294DDF" w:rsidRPr="00294DDF" w:rsidRDefault="00294DDF" w:rsidP="00294DD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Ритмопластика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Ритмопластика это инновационный метод работы с детьми, который основан на выполнении ими под музыку специальных пластичных движений, имеющих оздоровительный характер. Цель ритмопластики:</w:t>
      </w:r>
    </w:p>
    <w:p w:rsidR="00294DDF" w:rsidRPr="00294DDF" w:rsidRDefault="00294DDF" w:rsidP="00294DD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восполнение «двигательного дефицита»;</w:t>
      </w:r>
    </w:p>
    <w:p w:rsidR="00294DDF" w:rsidRPr="00294DDF" w:rsidRDefault="00294DDF" w:rsidP="00294DD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двигательной сферы детей;</w:t>
      </w:r>
    </w:p>
    <w:p w:rsidR="00294DDF" w:rsidRPr="00294DDF" w:rsidRDefault="00294DDF" w:rsidP="00294DD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мышечного корсета;</w:t>
      </w:r>
    </w:p>
    <w:p w:rsidR="00294DDF" w:rsidRPr="00294DDF" w:rsidRDefault="00294DDF" w:rsidP="00294DD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познавательных процессов;</w:t>
      </w:r>
    </w:p>
    <w:p w:rsidR="00294DDF" w:rsidRPr="00294DDF" w:rsidRDefault="00294DDF" w:rsidP="00294DD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понятий.</w:t>
      </w:r>
    </w:p>
    <w:p w:rsidR="00294DDF" w:rsidRPr="00294DDF" w:rsidRDefault="00294DDF" w:rsidP="00294DD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proofErr w:type="spellStart"/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Игротерапия</w:t>
      </w:r>
      <w:proofErr w:type="spellEnd"/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ФГОС указывается, что у дошкольников ведущим видом деятельности является игра. Поэтому обязательным видом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ДОУ должна являться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игротерапия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 технология подразумевает привлечение детей к участию в разнообразных играх, в ходе которых у них будет возможность:</w:t>
      </w:r>
    </w:p>
    <w:p w:rsidR="00294DDF" w:rsidRPr="00294DDF" w:rsidRDefault="00294DDF" w:rsidP="00294DD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проявить эмоции, переживания, фантазию;</w:t>
      </w:r>
    </w:p>
    <w:p w:rsidR="00294DDF" w:rsidRPr="00294DDF" w:rsidRDefault="00294DDF" w:rsidP="00294DD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самовыразиться;</w:t>
      </w:r>
    </w:p>
    <w:p w:rsidR="00294DDF" w:rsidRPr="00294DDF" w:rsidRDefault="00294DDF" w:rsidP="00294DD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снять психоэмоциональное напряжение;</w:t>
      </w:r>
    </w:p>
    <w:p w:rsidR="00294DDF" w:rsidRPr="00294DDF" w:rsidRDefault="00294DDF" w:rsidP="00294DD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избавиться от страхов;</w:t>
      </w:r>
    </w:p>
    <w:p w:rsidR="00294DDF" w:rsidRPr="00294DDF" w:rsidRDefault="00294DDF" w:rsidP="00294DD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 увереннее в себе.</w:t>
      </w:r>
    </w:p>
    <w:p w:rsidR="00294DDF" w:rsidRPr="00294DDF" w:rsidRDefault="00294DDF" w:rsidP="00294DD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Ароматерапия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Ароматерапия предполагает использование в комнате, где находятся дети специальных предметов с эфирными маслами. Ее можно назвать пассивной методикой воздействия на здоровье дошкольников, поскольку сами дети никаких действий не должны выполнять. Они могут заниматься любым видом деятельности и одновременно с этим вдыхать ароматические пары. Таким образом происходит:</w:t>
      </w:r>
    </w:p>
    <w:p w:rsidR="00294DDF" w:rsidRPr="00294DDF" w:rsidRDefault="00294DDF" w:rsidP="00294DD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улучшение самочувствия и настроения детей;</w:t>
      </w:r>
    </w:p>
    <w:p w:rsidR="00294DDF" w:rsidRPr="00294DDF" w:rsidRDefault="00294DDF" w:rsidP="00294DD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простудных заболеваний;</w:t>
      </w:r>
    </w:p>
    <w:p w:rsidR="00294DDF" w:rsidRPr="00294DDF" w:rsidRDefault="00294DDF" w:rsidP="00294DD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проблем со сном.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94DDF">
        <w:rPr>
          <w:rFonts w:ascii="Times New Roman" w:eastAsia="Calibri" w:hAnsi="Times New Roman" w:cs="Times New Roman"/>
          <w:b/>
          <w:bCs/>
          <w:sz w:val="24"/>
          <w:szCs w:val="24"/>
        </w:rPr>
        <w:t>Корригирущая</w:t>
      </w:r>
      <w:proofErr w:type="spellEnd"/>
      <w:r w:rsidRPr="00294DD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гимнастика </w:t>
      </w:r>
      <w:r w:rsidRPr="00294DDF">
        <w:rPr>
          <w:rFonts w:ascii="Times New Roman" w:eastAsia="Calibri" w:hAnsi="Times New Roman" w:cs="Times New Roman"/>
          <w:sz w:val="24"/>
          <w:szCs w:val="24"/>
        </w:rPr>
        <w:t>– это несложный тренировочный комплекс, направленный на укрепление одних групп мышц и полное расслабление других. Таким несложным способом можно обеспечить стройность осанки, профилактику сколиоза, а также нормализацию функций дыхательной и сердечно-сосудистой системы.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Артикуляционная гимнастика – </w:t>
      </w:r>
      <w:r w:rsidRPr="00294DDF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необходима для правильного звукопроизношения, помогает быстрее «поставить» правильное звукопроизношение, преодолеть уже сложившиеся нарушения.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Самомассаж – </w:t>
      </w:r>
      <w:r w:rsidRPr="00294DDF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массаж, выполняемый самим ребенком. Он улучшает кровообращение, помогает нормализовать работу внутренних органов, способствует не только физическому укреплению здоровья, но и оздоровлению его психики.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место в формировании ЗОЖ, является правильно подобранная предметно развивающая среда созданная в группах, которая способствует укреплению здоровья и закаливанию организма детей, а также удовлетворяет врождённую потребность детей в движении, которая служит важным условием формирования всех систем и функций организма, одним из способов познания мира, ориентировки в нём, а также средством всестороннего развития дошкольника. Ведь организация развивающей среды в ДОУ с учетом ФГОС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давайте для начала разберемся что же такое развивающая предметно – пространственная среда по ФГОС.</w:t>
      </w:r>
    </w:p>
    <w:p w:rsidR="00294DDF" w:rsidRPr="00294DDF" w:rsidRDefault="00294DDF" w:rsidP="00294DD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«Развивающая предметно-пространственная среда (РППС) </w:t>
      </w:r>
      <w:r w:rsidRPr="00294DDF">
        <w:rPr>
          <w:rFonts w:ascii="Times New Roman" w:eastAsia="Calibri" w:hAnsi="Times New Roman" w:cs="Times New Roman"/>
          <w:sz w:val="28"/>
          <w:szCs w:val="28"/>
        </w:rPr>
        <w:t xml:space="preserve">– часть образовательной среды, представленная специально организованным пространством (помещениями, участком и т.п.), материалами, оборудованием и инвентарем,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развития». Иными словами, «развивающая предметно-пространственная среда – это специфические для каждой Программы Организации (группы) образовательное оборудование, </w:t>
      </w:r>
      <w:r w:rsidRPr="00294DDF">
        <w:rPr>
          <w:rFonts w:ascii="Times New Roman" w:eastAsia="Calibri" w:hAnsi="Times New Roman" w:cs="Times New Roman"/>
          <w:sz w:val="28"/>
          <w:szCs w:val="28"/>
        </w:rPr>
        <w:lastRenderedPageBreak/>
        <w:t>материалы, мебель и т. п., в сочетании с определенными принципами разделения пространства Организации (группы)».</w:t>
      </w:r>
    </w:p>
    <w:p w:rsidR="00294DDF" w:rsidRPr="00294DDF" w:rsidRDefault="00294DDF" w:rsidP="00294DDF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соответствии с ФГОС дошкольного образования предметная среда должна обеспечивать и гарантировать: </w:t>
      </w:r>
    </w:p>
    <w:p w:rsidR="00294DDF" w:rsidRPr="00294DDF" w:rsidRDefault="00294DDF" w:rsidP="00294D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охрану и укрепление физического и психического здоровья и эмоционального благополучия детей, а также проявление уважения к их человеческому достоинству к их чувствам и потребностям, формировать и поддерживать положительную самооценку, в том числе и при взаимодействии детей друг с другом и в коллективной работе, уверенность в собственных возможностях и способностях; </w:t>
      </w:r>
    </w:p>
    <w:p w:rsidR="00294DDF" w:rsidRPr="00294DDF" w:rsidRDefault="00294DDF" w:rsidP="00294D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максимальную реализацию образовательного потенциала пространства Организации, Группы и прилегающей территории, приспособленной для реализации Программы ФГОС, а также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развития; </w:t>
      </w:r>
    </w:p>
    <w:p w:rsidR="00294DDF" w:rsidRPr="00294DDF" w:rsidRDefault="00294DDF" w:rsidP="00294D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общения, как с детьми разного возраста, так и со взрослыми, а также свободу в выражении своих чувств и мыслей; </w:t>
      </w:r>
    </w:p>
    <w:p w:rsidR="00294DDF" w:rsidRPr="00294DDF" w:rsidRDefault="00294DDF" w:rsidP="00294D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работников, а также содействие в определении собственных целей, личных и профессиональных потребностей и мотивов; </w:t>
      </w:r>
    </w:p>
    <w:p w:rsidR="00294DDF" w:rsidRPr="00294DDF" w:rsidRDefault="00294DDF" w:rsidP="00294D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по вопросам образования детей, воспитания, охране и укреплении их здоровья, а также поддержки образовательных инициатив внутри семьи; </w:t>
      </w:r>
    </w:p>
    <w:p w:rsidR="00294DDF" w:rsidRPr="00294DDF" w:rsidRDefault="00294DDF" w:rsidP="00294D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построение образовательной деятельности на основе взаимодействия взрослых с детьми,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(недопустимость как искусственного ускорения, так и искусственного замедления развития детей); </w:t>
      </w:r>
    </w:p>
    <w:p w:rsidR="00294DDF" w:rsidRPr="00294DDF" w:rsidRDefault="00294DDF" w:rsidP="00294D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создание равных условий, максимально способствующих реализации различных образовательных программ в дошкольных образованиях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</w:t>
      </w:r>
    </w:p>
    <w:p w:rsidR="00294DDF" w:rsidRPr="00294DDF" w:rsidRDefault="00294DDF" w:rsidP="00294D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каждой ДОО развивающая предметно-пространственная среда обладает свойствами открытой системы и выполняет образовательную, развивающую, воспитывающую, стимулирующую функции. </w:t>
      </w:r>
    </w:p>
    <w:p w:rsidR="00294DDF" w:rsidRPr="00294DDF" w:rsidRDefault="00294DDF" w:rsidP="00294DD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В процессе взросления ребенка все компоненты (игрушки, оборудование, мебель и пр. материалы) развивающей предметно-пространственной среды также необходимо менять, обновлять и пополнять. Как следствие, среда должна быть не только развивающей, но и </w:t>
      </w:r>
      <w:r w:rsidRPr="00294DD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развивающейся</w:t>
      </w: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94DDF" w:rsidRPr="00294DDF" w:rsidRDefault="00294DDF" w:rsidP="00294DD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4DDF" w:rsidRPr="00294DDF" w:rsidRDefault="00294DDF" w:rsidP="00294D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Развивающая предметно-пространственная среда должна быть:</w:t>
      </w:r>
    </w:p>
    <w:p w:rsidR="00294DDF" w:rsidRPr="00294DDF" w:rsidRDefault="00294DDF" w:rsidP="00294DD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Содержательно-насыщенной </w:t>
      </w:r>
    </w:p>
    <w:p w:rsidR="00294DDF" w:rsidRPr="00294DDF" w:rsidRDefault="00294DDF" w:rsidP="00294DD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Трансформируемой </w:t>
      </w:r>
    </w:p>
    <w:p w:rsidR="00294DDF" w:rsidRPr="00294DDF" w:rsidRDefault="00294DDF" w:rsidP="00294DD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Полифункциональной</w:t>
      </w:r>
    </w:p>
    <w:p w:rsidR="00294DDF" w:rsidRPr="00294DDF" w:rsidRDefault="00294DDF" w:rsidP="00294DD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Вариативной </w:t>
      </w:r>
    </w:p>
    <w:p w:rsidR="00294DDF" w:rsidRPr="00294DDF" w:rsidRDefault="00294DDF" w:rsidP="00294DD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Доступной </w:t>
      </w:r>
    </w:p>
    <w:p w:rsidR="00294DDF" w:rsidRPr="00294DDF" w:rsidRDefault="00294DDF" w:rsidP="00294DDF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4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Безопасной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 </w:t>
      </w:r>
      <w:r w:rsidRPr="00294DDF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содержательно-насыщенной</w:t>
      </w:r>
      <w:r w:rsidRPr="00294DD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включать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 </w:t>
      </w:r>
      <w:r w:rsidRPr="00294DDF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трансформируемой</w:t>
      </w:r>
      <w:r w:rsidRPr="00294DD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обеспечивать возможность изменений РППС в зависимости от образовательной ситуации, в том числе меняющихся интересов и возможностей детей;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 </w:t>
      </w:r>
      <w:r w:rsidRPr="00294DDF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полифункциональной</w:t>
      </w:r>
      <w:r w:rsidRPr="00294DD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Вариативность использование различных пространств (помещений) и материалов (игрушек, оборудования и пр.) для стимулирования развития детей;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 </w:t>
      </w:r>
      <w:r w:rsidRPr="00294DDF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доступной </w:t>
      </w: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 </w:t>
      </w:r>
      <w:r w:rsidRPr="00294DDF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безопасной</w:t>
      </w:r>
      <w:r w:rsidRPr="00294DDF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все элементы РППС должны соответствовать требованиям по обеспечению надежности и безопасность их использования, такими как санитарно-эпидемиологические правила и </w:t>
      </w:r>
      <w:proofErr w:type="gramStart"/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>нормативы</w:t>
      </w:r>
      <w:proofErr w:type="gramEnd"/>
      <w:r w:rsidRPr="00294D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правила пожарной безопасности.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При реализации образовательной программы дошкольного образования в различных организационных моделях и формах РППС должна обеспечивать: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 соответствие общеобразовательной программе ДОО;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 соответствие материально-техническим и медико-социальным условиям пребывания детей в ДОО;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 соответствие возрастным возможностям детей;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 </w:t>
      </w:r>
      <w:proofErr w:type="spellStart"/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трансформируемость</w:t>
      </w:r>
      <w:proofErr w:type="spellEnd"/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 зависимости от образовательной ситуации, интересов и возможностей детей;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 возможность использования различных игрушек, оборудования и прочих материалов в разных видах детской активности;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 вариативное использование различных пространств (помещений) и материалов (игрушек, оборудования и пр.) для стимулирования развития детей;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 наличие свободного доступа детей (в том числе с ограниченными возможностями физического здоровья и детей-инвалидов) непосредственно в организованном пространстве к игрушкам, материалам, пособиям и техническим средствам среды. </w:t>
      </w:r>
    </w:p>
    <w:p w:rsidR="00294DDF" w:rsidRPr="00294DDF" w:rsidRDefault="00294DDF" w:rsidP="00294D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94DD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 соответствие всех компонентов РППС требованиям безопасности и надежности при использовании согласно действующим СанПиН. </w:t>
      </w:r>
    </w:p>
    <w:p w:rsidR="00294DDF" w:rsidRP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что же такое нетрадиционное оборудование </w:t>
      </w:r>
    </w:p>
    <w:p w:rsidR="00294DDF" w:rsidRP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Нестандартное (нетрадиционное) оборудование – </w:t>
      </w:r>
      <w:proofErr w:type="gram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)оборудование</w:t>
      </w:r>
      <w:proofErr w:type="gram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изготовленное своими руками из подручных материалов. </w:t>
      </w:r>
    </w:p>
    <w:p w:rsidR="00294DDF" w:rsidRPr="00294DDF" w:rsidRDefault="00294DDF" w:rsidP="00294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 показала, что занятия с использованием нестандартного оборудования, сделанного своими руками, больше нравится детям, так как яркое, образное, малогабаритное, универсальное, легко трансформируется при минимальной затрате времени и вносит в каждое мероприятие с детьми элемент новизны. Эти пособия многофункциональны, что дает возможность применять их в различных видах деятельности. Детей привлекают необычные формы, красочность такого оборудования, что способствует более высокому эмоциональному тонусу во время проведения непосредственно образовательной деятельности и интересу детей к ним, формирует потребность к движению.</w:t>
      </w:r>
    </w:p>
    <w:p w:rsid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Примеры нестандартное оборудования по </w:t>
      </w:r>
      <w:proofErr w:type="spellStart"/>
      <w:r w:rsidRPr="00294D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здоровьесбережению</w:t>
      </w:r>
      <w:proofErr w:type="spellEnd"/>
      <w:r w:rsidRPr="00294DD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294DDF" w:rsidRP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94DDF">
        <w:rPr>
          <w:rFonts w:ascii="Calibri" w:eastAsia="Calibri" w:hAnsi="Calibri" w:cs="Times New Roman"/>
        </w:rPr>
        <w:t xml:space="preserve">Например, этот </w:t>
      </w:r>
      <w:r w:rsidRPr="00294DDF">
        <w:rPr>
          <w:rFonts w:ascii="Calibri" w:eastAsia="Calibri" w:hAnsi="Calibri" w:cs="Times New Roman"/>
          <w:b/>
          <w:bCs/>
        </w:rPr>
        <w:t>развивающий куб</w:t>
      </w:r>
      <w:r w:rsidRPr="00294DDF">
        <w:rPr>
          <w:rFonts w:ascii="Calibri" w:eastAsia="Calibri" w:hAnsi="Calibri" w:cs="Times New Roman"/>
        </w:rPr>
        <w:t xml:space="preserve">, сделанный из решеток для раковины, способствует </w:t>
      </w:r>
      <w:r w:rsidRPr="00294DDF">
        <w:rPr>
          <w:rFonts w:ascii="Calibri" w:eastAsia="Calibri" w:hAnsi="Calibri" w:cs="Times New Roman"/>
          <w:b/>
          <w:bCs/>
        </w:rPr>
        <w:t>развитию мелкой моторики</w:t>
      </w:r>
      <w:r w:rsidRPr="00294DDF">
        <w:rPr>
          <w:rFonts w:ascii="Calibri" w:eastAsia="Calibri" w:hAnsi="Calibri" w:cs="Times New Roman"/>
        </w:rPr>
        <w:t xml:space="preserve">, воображения и др. С ним можно придумать множество различных </w:t>
      </w:r>
      <w:r w:rsidRPr="00294DDF">
        <w:rPr>
          <w:rFonts w:ascii="Calibri" w:eastAsia="Calibri" w:hAnsi="Calibri" w:cs="Times New Roman"/>
          <w:u w:val="single"/>
        </w:rPr>
        <w:t>действий</w:t>
      </w:r>
      <w:r w:rsidRPr="00294DDF">
        <w:rPr>
          <w:rFonts w:ascii="Calibri" w:eastAsia="Calibri" w:hAnsi="Calibri" w:cs="Times New Roman"/>
        </w:rPr>
        <w:t>: это и плетение косичек, завязывание бантиков, шнурование, вырисовывание форм, букв, цифр, рисование по схемам и произвольное, составление графических диктантов (шнурок может выныривать и нырять как в маленькие отверстия, так и в большие). В эту игру могут играть несколько человек одновременно.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63A65E" wp14:editId="14F20BCA">
            <wp:extent cx="1905000" cy="1426864"/>
            <wp:effectExtent l="0" t="0" r="0" b="1905"/>
            <wp:docPr id="2" name="Рисунок 2" descr="Развивающая среда в группе с использованием нетрадиционного здоровьесберегающего оборуд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вающая среда в группе с использованием нетрадиционного здоровьесберегающего оборудов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69" cy="142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Дорожка здоровья для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босохождения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профилактики плоскостопия и закаливания изготавливаются самостоятельно из бросового и природного материала используя принцип смены различных видов поверхностей для воздействия на все биологически активные точки ступней ног. </w:t>
      </w:r>
    </w:p>
    <w:p w:rsidR="00294DDF" w:rsidRP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Наполняющими элементами «дорожки здоровья» могут быть совершенно разные вещи. Это и шишки, деревянные палочки, камушки, и пуговицы, бусины, крышки от пластиковых бутылок, сами пластиковые бутылки, наполненные водой или песком, толстая веревка. Массажная дорожка может включать и мягкие элементы, например, поролоновые губки, мочалки. Можно включать в дорожку мешочки с наполнителями из круп, гороха и фасоли и т.д. </w:t>
      </w:r>
      <w:r w:rsidRPr="00294D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(для наших детей такие дорожки просто необходимы)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BAFB3B" wp14:editId="3444DEC6">
            <wp:extent cx="1818262" cy="2427514"/>
            <wp:effectExtent l="0" t="0" r="0" b="0"/>
            <wp:docPr id="3" name="Рисунок 3" descr="https://www.maam.ru/upload/blogs/detsad-277685-142850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77685-1428503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973" cy="24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2331B0" wp14:editId="4E360C05">
            <wp:extent cx="2351314" cy="1763485"/>
            <wp:effectExtent l="0" t="0" r="0" b="8255"/>
            <wp:docPr id="45" name="Рисунок 45" descr="https://sun9-37.userapi.com/c849028/v849028587/177cd0/DKne9lpN-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c849028/v849028587/177cd0/DKne9lpN--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59" cy="176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7808EA" wp14:editId="39FABE78">
            <wp:extent cx="2351314" cy="1761157"/>
            <wp:effectExtent l="0" t="0" r="0" b="0"/>
            <wp:docPr id="6" name="Рисунок 6" descr="Оборудование для спортивного угол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орудование для спортивного угол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98" cy="176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t xml:space="preserve"> </w:t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anchor distT="0" distB="0" distL="114300" distR="114300" simplePos="0" relativeHeight="251663360" behindDoc="0" locked="0" layoutInCell="1" allowOverlap="1" wp14:anchorId="6369C3AE" wp14:editId="6B84CBFD">
            <wp:simplePos x="0" y="0"/>
            <wp:positionH relativeFrom="column">
              <wp:posOffset>304800</wp:posOffset>
            </wp:positionH>
            <wp:positionV relativeFrom="paragraph">
              <wp:posOffset>2864485</wp:posOffset>
            </wp:positionV>
            <wp:extent cx="2274570" cy="1517650"/>
            <wp:effectExtent l="0" t="0" r="0" b="6350"/>
            <wp:wrapSquare wrapText="bothSides"/>
            <wp:docPr id="63" name="Рисунок 63" descr="http://www.maam.ru/upload/blogs/detsad-122980-141014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22980-1410143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proofErr w:type="spellStart"/>
      <w:r w:rsidRPr="00294DDF">
        <w:rPr>
          <w:rFonts w:ascii="Calibri" w:eastAsia="Calibri" w:hAnsi="Calibri" w:cs="Times New Roman"/>
        </w:rPr>
        <w:t>Следочки</w:t>
      </w:r>
      <w:proofErr w:type="spellEnd"/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br w:type="textWrapping" w:clear="all"/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 xml:space="preserve">Палочки </w:t>
      </w:r>
      <w:proofErr w:type="gramStart"/>
      <w:r w:rsidRPr="00294DDF">
        <w:rPr>
          <w:rFonts w:ascii="Calibri" w:eastAsia="Calibri" w:hAnsi="Calibri" w:cs="Times New Roman"/>
        </w:rPr>
        <w:t>для прокатывание</w:t>
      </w:r>
      <w:proofErr w:type="gramEnd"/>
      <w:r w:rsidRPr="00294DDF">
        <w:rPr>
          <w:rFonts w:ascii="Calibri" w:eastAsia="Calibri" w:hAnsi="Calibri" w:cs="Times New Roman"/>
        </w:rPr>
        <w:t xml:space="preserve"> ступней с той же целью для профилактики плоскостопия.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  <w:b/>
        </w:rPr>
      </w:pPr>
      <w:r w:rsidRPr="00294DDF">
        <w:rPr>
          <w:rFonts w:ascii="Calibri" w:eastAsia="Calibri" w:hAnsi="Calibri" w:cs="Times New Roman"/>
          <w:b/>
          <w:noProof/>
          <w:lang w:eastAsia="ru-RU"/>
        </w:rPr>
        <w:lastRenderedPageBreak/>
        <w:drawing>
          <wp:inline distT="0" distB="0" distL="0" distR="0" wp14:anchorId="6092AAAF" wp14:editId="75AAEC7D">
            <wp:extent cx="2374971" cy="1687285"/>
            <wp:effectExtent l="0" t="0" r="6350" b="8255"/>
            <wp:docPr id="42" name="Рисунок 42" descr="https://nsportal.ru/sites/default/files/2015/04/16/dscn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5/04/16/dscn28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49" cy="169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DF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393F6D59" wp14:editId="5152C593">
            <wp:extent cx="2150953" cy="1611085"/>
            <wp:effectExtent l="0" t="0" r="1905" b="8255"/>
            <wp:docPr id="1" name="Рисунок 1" descr="https://www.maam.ru/upload/blogs/detsad-273025-142238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73025-1422384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89" cy="161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 xml:space="preserve"> «</w:t>
      </w:r>
      <w:proofErr w:type="spellStart"/>
      <w:r w:rsidRPr="00294DDF">
        <w:rPr>
          <w:rFonts w:ascii="Calibri" w:eastAsia="Calibri" w:hAnsi="Calibri" w:cs="Times New Roman"/>
        </w:rPr>
        <w:t>Маталочки</w:t>
      </w:r>
      <w:proofErr w:type="spellEnd"/>
      <w:r w:rsidRPr="00294DDF">
        <w:rPr>
          <w:rFonts w:ascii="Calibri" w:eastAsia="Calibri" w:hAnsi="Calibri" w:cs="Times New Roman"/>
        </w:rPr>
        <w:t>»</w:t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Развивать мелкую моторику рук детей, ловкость, внимание, быстроту, скоординированность движения пальцев и кистей рук, сосредоточенность. </w:t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Воспитывать интерес к играм соревновательного характера, умение доводить начатое дело до конца. </w:t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Повышать эмоциональное состояние детей. 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7274DC" wp14:editId="14FA21AC">
            <wp:extent cx="2427514" cy="1593662"/>
            <wp:effectExtent l="0" t="0" r="0" b="6985"/>
            <wp:docPr id="11" name="Рисунок 11" descr="https://www.maam.ru/upload/blogs/detsad-38110-145906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8110-1459069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48" cy="1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5AEA7FCD" wp14:editId="7135BDC7">
            <wp:extent cx="2177143" cy="1752144"/>
            <wp:effectExtent l="0" t="0" r="0" b="635"/>
            <wp:docPr id="20" name="Рисунок 20" descr="Игра-моталка «Весёлый пау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-моталка «Весёлый паучок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16" cy="175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35BE611F" wp14:editId="63A0B668">
            <wp:extent cx="2481943" cy="1655623"/>
            <wp:effectExtent l="0" t="0" r="0" b="1905"/>
            <wp:docPr id="38" name="Рисунок 38" descr="http://www.maam.ru/upload/blogs/detsad-122980-14101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22980-1410140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49" cy="165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«Мягкие лыжи»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27828CF3" wp14:editId="5665FF99">
            <wp:extent cx="2121438" cy="1415142"/>
            <wp:effectExtent l="0" t="0" r="0" b="0"/>
            <wp:docPr id="35" name="Рисунок 35" descr="http://www.maam.ru/upload/blogs/detsad-122980-141013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22980-1410139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96" cy="1416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lastRenderedPageBreak/>
        <w:t xml:space="preserve"> Игровые вожжи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220B68B3" wp14:editId="2ABC65E2">
            <wp:extent cx="2032808" cy="1524000"/>
            <wp:effectExtent l="0" t="0" r="5715" b="0"/>
            <wp:docPr id="36" name="Рисунок 36" descr="http://www.maam.ru/upload/blogs/detsad-122980-141014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22980-1410142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2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DDF">
        <w:rPr>
          <w:rFonts w:ascii="Calibri" w:eastAsia="Calibri" w:hAnsi="Calibri" w:cs="Times New Roman"/>
        </w:rPr>
        <w:t xml:space="preserve"> </w:t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189D5430" wp14:editId="66B37B0B">
            <wp:extent cx="2018287" cy="1513114"/>
            <wp:effectExtent l="0" t="0" r="1270" b="0"/>
            <wp:docPr id="61" name="Рисунок 61" descr="http://www.maam.ru/upload/blogs/detsad-122980-141014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22980-14101401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978" cy="151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«</w:t>
      </w:r>
      <w:proofErr w:type="spellStart"/>
      <w:r w:rsidRPr="00294DDF">
        <w:rPr>
          <w:rFonts w:ascii="Calibri" w:eastAsia="Calibri" w:hAnsi="Calibri" w:cs="Times New Roman"/>
        </w:rPr>
        <w:t>Ловишки</w:t>
      </w:r>
      <w:proofErr w:type="spellEnd"/>
      <w:r w:rsidRPr="00294DDF">
        <w:rPr>
          <w:rFonts w:ascii="Calibri" w:eastAsia="Calibri" w:hAnsi="Calibri" w:cs="Times New Roman"/>
        </w:rPr>
        <w:t>»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 xml:space="preserve"> Пластиковые </w:t>
      </w:r>
      <w:proofErr w:type="spellStart"/>
      <w:r w:rsidRPr="00294DDF">
        <w:rPr>
          <w:rFonts w:ascii="Calibri" w:eastAsia="Calibri" w:hAnsi="Calibri" w:cs="Times New Roman"/>
        </w:rPr>
        <w:t>булылочки</w:t>
      </w:r>
      <w:proofErr w:type="spellEnd"/>
      <w:r w:rsidRPr="00294DDF">
        <w:rPr>
          <w:rFonts w:ascii="Calibri" w:eastAsia="Calibri" w:hAnsi="Calibri" w:cs="Times New Roman"/>
        </w:rPr>
        <w:t xml:space="preserve"> из под йогурта, наполненные крупой (горох) или песок, используются вместо гантелей на занятии по физической </w:t>
      </w:r>
      <w:proofErr w:type="gramStart"/>
      <w:r w:rsidRPr="00294DDF">
        <w:rPr>
          <w:rFonts w:ascii="Calibri" w:eastAsia="Calibri" w:hAnsi="Calibri" w:cs="Times New Roman"/>
        </w:rPr>
        <w:t>культуре..</w:t>
      </w:r>
      <w:proofErr w:type="gramEnd"/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844B63" wp14:editId="044CC825">
            <wp:extent cx="1976553" cy="1480457"/>
            <wp:effectExtent l="0" t="0" r="5080" b="5715"/>
            <wp:docPr id="8" name="Рисунок 8" descr="https://www.maam.ru/upload/blogs/detsad-273025-142238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73025-1422385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53" cy="14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A6E93E" wp14:editId="6E4EB308">
            <wp:extent cx="2412557" cy="1807028"/>
            <wp:effectExtent l="0" t="0" r="6985" b="3175"/>
            <wp:docPr id="9" name="Рисунок 9" descr="https://www.maam.ru/upload/blogs/detsad-273025-142238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73025-14223869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58" cy="18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b/>
        </w:rPr>
        <w:t>«</w:t>
      </w:r>
      <w:proofErr w:type="spellStart"/>
      <w:r w:rsidRPr="00294DDF">
        <w:rPr>
          <w:rFonts w:ascii="Calibri" w:eastAsia="Calibri" w:hAnsi="Calibri" w:cs="Times New Roman"/>
        </w:rPr>
        <w:t>Осьминожка</w:t>
      </w:r>
      <w:proofErr w:type="spellEnd"/>
      <w:r w:rsidRPr="00294DDF">
        <w:rPr>
          <w:rFonts w:ascii="Calibri" w:eastAsia="Calibri" w:hAnsi="Calibri" w:cs="Times New Roman"/>
        </w:rPr>
        <w:t>». Предназначена для ходьбы, бега, прыжков.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372CFF" wp14:editId="4BC60C7A">
            <wp:extent cx="2090057" cy="1565473"/>
            <wp:effectExtent l="0" t="0" r="5715" b="0"/>
            <wp:docPr id="10" name="Рисунок 10" descr="https://www.maam.ru/upload/blogs/detsad-273025-142238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73025-1422386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61" cy="156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футлярчики нам нужны для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аромотерапии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них содержатся запахи различных масел, корочки лимона и апельсина, а также чеснок и лук.</w:t>
      </w:r>
    </w:p>
    <w:p w:rsidR="00294DDF" w:rsidRP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Ароматерапия представляет собой лечение с </w:t>
      </w:r>
      <w:r w:rsidRPr="00294D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использованием различных запахов</w:t>
      </w: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Эти запахи, или ароматы, в виде эфирных масел приходят к нам из растительного мира - от цветов, деревьев, кустарников и трав. Ароматерапия существует не только для того, чтобы лечить уже </w:t>
      </w:r>
      <w:r w:rsidRPr="00294D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развившуюся болезнь</w:t>
      </w: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является и весьма реальной защитой от различных бактерий и вирусов.</w:t>
      </w:r>
    </w:p>
    <w:p w:rsidR="00294DDF" w:rsidRP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</w:t>
      </w:r>
      <w:r w:rsidRPr="00294D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 ароматерапии в группе</w:t>
      </w: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позволит поддерживать хорошее настроение у детей, а также помогает излечить простудные заболевания и нарушения сна. 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7D975FF" wp14:editId="3C906AAA">
            <wp:extent cx="2405743" cy="1801925"/>
            <wp:effectExtent l="0" t="0" r="0" b="8255"/>
            <wp:docPr id="4" name="Рисунок 4" descr="https://www.maam.ru/upload/blogs/detsad-277685-142850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77685-142850399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743" cy="18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58C9FD" wp14:editId="6849944C">
            <wp:extent cx="2339890" cy="1752600"/>
            <wp:effectExtent l="0" t="0" r="3810" b="0"/>
            <wp:docPr id="5" name="Рисунок 5" descr="https://www.maam.ru/upload/blogs/detsad-277685-142850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77685-14285040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88" cy="175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 xml:space="preserve"> </w:t>
      </w:r>
      <w:proofErr w:type="spellStart"/>
      <w:r w:rsidRPr="00294DDF">
        <w:rPr>
          <w:rFonts w:ascii="Calibri" w:eastAsia="Calibri" w:hAnsi="Calibri" w:cs="Times New Roman"/>
        </w:rPr>
        <w:t>Офтальмотренажеры</w:t>
      </w:r>
      <w:proofErr w:type="spellEnd"/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9CB19F3" wp14:editId="2FAF602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9370" cy="1932305"/>
            <wp:effectExtent l="0" t="0" r="0" b="0"/>
            <wp:wrapSquare wrapText="bothSides"/>
            <wp:docPr id="12" name="Рисунок 12" descr="https://www.maam.ru/upload/blogs/detsad-277685-14285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77685-14285037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71" cy="193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DDF">
        <w:rPr>
          <w:rFonts w:ascii="Calibri" w:eastAsia="Calibri" w:hAnsi="Calibri" w:cs="Times New Roman"/>
        </w:rPr>
        <w:t xml:space="preserve">Этот </w:t>
      </w:r>
      <w:proofErr w:type="spellStart"/>
      <w:r w:rsidRPr="00294DDF">
        <w:rPr>
          <w:rFonts w:ascii="Calibri" w:eastAsia="Calibri" w:hAnsi="Calibri" w:cs="Times New Roman"/>
        </w:rPr>
        <w:t>офтальмотренажер</w:t>
      </w:r>
      <w:proofErr w:type="spellEnd"/>
      <w:r w:rsidRPr="00294DDF">
        <w:rPr>
          <w:rFonts w:ascii="Calibri" w:eastAsia="Calibri" w:hAnsi="Calibri" w:cs="Times New Roman"/>
        </w:rPr>
        <w:t xml:space="preserve"> </w:t>
      </w:r>
      <w:r w:rsidRPr="00294DDF">
        <w:rPr>
          <w:rFonts w:ascii="Calibri" w:eastAsia="Calibri" w:hAnsi="Calibri" w:cs="Times New Roman"/>
          <w:b/>
          <w:bCs/>
        </w:rPr>
        <w:t>используется</w:t>
      </w:r>
      <w:r w:rsidRPr="00294DDF">
        <w:rPr>
          <w:rFonts w:ascii="Calibri" w:eastAsia="Calibri" w:hAnsi="Calibri" w:cs="Times New Roman"/>
        </w:rPr>
        <w:t xml:space="preserve"> на занятиях в качестве гимнастики для глаз. Мысленно садимся в воображаемые машины и колесим по цветным дорожкам в разных направлениях, тем самым тренируя глазные мышцы, снимая усталость с глаз. (По таблице Базарного). И другие тренажеры своими руками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proofErr w:type="spellStart"/>
      <w:r w:rsidRPr="00294DDF">
        <w:rPr>
          <w:rFonts w:ascii="Calibri" w:eastAsia="Calibri" w:hAnsi="Calibri" w:cs="Times New Roman"/>
        </w:rPr>
        <w:t>офтальмотренажеры</w:t>
      </w:r>
      <w:proofErr w:type="spellEnd"/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тактильные буквы и цифры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Катя – Пуговка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 xml:space="preserve"> Платковый кукольный театр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Шашки –черепашки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 xml:space="preserve"> Волшебные камушки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Вязаная дидактическая игра «Найди пару»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 xml:space="preserve"> Вязаная дидактическая игра «Продолжи узор»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Вязаная дидактическая игра «Что раньше, что потом?»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Вязаный конструктор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Дидактическая игра «Гусеницы – подружки»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lastRenderedPageBreak/>
        <w:t>Дидактическая игра «Конструктор из поролона»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 xml:space="preserve">Пособие по развитию сенсорного восприятия «Цветики – </w:t>
      </w:r>
      <w:proofErr w:type="spellStart"/>
      <w:r w:rsidRPr="00294DDF">
        <w:rPr>
          <w:rFonts w:ascii="Calibri" w:eastAsia="Calibri" w:hAnsi="Calibri" w:cs="Times New Roman"/>
        </w:rPr>
        <w:t>разноцветики</w:t>
      </w:r>
      <w:proofErr w:type="spellEnd"/>
      <w:r w:rsidRPr="00294DDF">
        <w:rPr>
          <w:rFonts w:ascii="Calibri" w:eastAsia="Calibri" w:hAnsi="Calibri" w:cs="Times New Roman"/>
        </w:rPr>
        <w:t>»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Пособие по временам года</w:t>
      </w:r>
    </w:p>
    <w:p w:rsidR="00294DDF" w:rsidRPr="00294DDF" w:rsidRDefault="00294DDF" w:rsidP="00294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Многофункциональное дидактическое пособие «Календарь природы»</w:t>
      </w:r>
    </w:p>
    <w:p w:rsidR="00294DDF" w:rsidRPr="00294DDF" w:rsidRDefault="00294DDF" w:rsidP="00294DDF">
      <w:pPr>
        <w:spacing w:before="116" w:after="11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Календарь природы представляет собой зонт для модели времён года. Каждое время года представлено моделью дерева с характерными для него признаками и окружающей средой (почва, ручей, растения</w:t>
      </w:r>
      <w:proofErr w:type="gram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) .</w:t>
      </w:r>
      <w:proofErr w:type="gramEnd"/>
    </w:p>
    <w:p w:rsidR="00294DDF" w:rsidRPr="00294DDF" w:rsidRDefault="00294DDF" w:rsidP="00294DDF">
      <w:pPr>
        <w:spacing w:before="116" w:after="11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каждой модели прилагаются дополнительные детали: осадки (дождь, снег, живые существа (животные, птицы, насекомые, а также овощи, фрукты и предметы, характеризующие деятельность детей в данное время года</w:t>
      </w:r>
    </w:p>
    <w:p w:rsidR="00294DDF" w:rsidRPr="00294DDF" w:rsidRDefault="00294DDF" w:rsidP="00294DDF">
      <w:pPr>
        <w:spacing w:before="116" w:after="11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с календарём у детей развивается наблюдательность, воображение и логическое мышление, совершенствуется мелкая моторика рук, формируется эстетический вкус. Дети учатся внимательно всматриваться в окружающее, устанавливать последовательность и связь явлений, их причины. </w:t>
      </w:r>
    </w:p>
    <w:p w:rsidR="00294DDF" w:rsidRPr="00294DDF" w:rsidRDefault="00294DDF" w:rsidP="00294DDF">
      <w:pPr>
        <w:spacing w:before="116" w:after="11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многофункциональное оно может использоваться как календарь природы и как дополнительный материал к дидактическим играм «Что когда бывает</w:t>
      </w:r>
      <w:proofErr w:type="gram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? »</w:t>
      </w:r>
      <w:proofErr w:type="gram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«Найди по описанию» и другие. </w:t>
      </w:r>
    </w:p>
    <w:p w:rsidR="00294DDF" w:rsidRPr="00294DDF" w:rsidRDefault="00294DDF" w:rsidP="00294DDF">
      <w:pPr>
        <w:spacing w:before="116" w:after="11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Пособие используется как в непосредственно- образовательной деятельности так и в процессе индивидуальной деятельности в уголке природы. </w:t>
      </w:r>
    </w:p>
    <w:p w:rsidR="00294DDF" w:rsidRPr="00294DDF" w:rsidRDefault="00294DDF" w:rsidP="00294DDF">
      <w:pPr>
        <w:spacing w:before="116" w:after="116" w:line="240" w:lineRule="auto"/>
        <w:jc w:val="both"/>
        <w:rPr>
          <w:rFonts w:ascii="Arial" w:eastAsia="Times New Roman" w:hAnsi="Arial" w:cs="Arial"/>
          <w:noProof/>
          <w:color w:val="555555"/>
          <w:sz w:val="11"/>
          <w:szCs w:val="11"/>
          <w:lang w:eastAsia="ru-RU"/>
        </w:rPr>
      </w:pPr>
      <w:r w:rsidRPr="00294DDF">
        <w:rPr>
          <w:rFonts w:ascii="Arial" w:eastAsia="Times New Roman" w:hAnsi="Arial" w:cs="Arial"/>
          <w:noProof/>
          <w:color w:val="555555"/>
          <w:sz w:val="11"/>
          <w:szCs w:val="11"/>
          <w:lang w:eastAsia="ru-RU"/>
        </w:rPr>
        <w:drawing>
          <wp:inline distT="0" distB="0" distL="0" distR="0" wp14:anchorId="7608D969" wp14:editId="4C898D27">
            <wp:extent cx="2253343" cy="1689467"/>
            <wp:effectExtent l="0" t="0" r="0" b="6350"/>
            <wp:docPr id="51" name="Рисунок 51" descr="Многофункциональное дидактическое пособие «Календарь природ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огофункциональное дидактическое пособие «Календарь природы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791" cy="16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DDF">
        <w:rPr>
          <w:rFonts w:ascii="Arial" w:eastAsia="Times New Roman" w:hAnsi="Arial" w:cs="Arial"/>
          <w:noProof/>
          <w:color w:val="555555"/>
          <w:sz w:val="11"/>
          <w:szCs w:val="11"/>
          <w:lang w:eastAsia="ru-RU"/>
        </w:rPr>
        <w:t xml:space="preserve"> </w:t>
      </w:r>
      <w:r w:rsidRPr="00294DDF">
        <w:rPr>
          <w:rFonts w:ascii="Arial" w:eastAsia="Times New Roman" w:hAnsi="Arial" w:cs="Arial"/>
          <w:noProof/>
          <w:color w:val="555555"/>
          <w:sz w:val="11"/>
          <w:szCs w:val="11"/>
          <w:lang w:eastAsia="ru-RU"/>
        </w:rPr>
        <w:drawing>
          <wp:inline distT="0" distB="0" distL="0" distR="0" wp14:anchorId="53F8DC52" wp14:editId="0D2916C0">
            <wp:extent cx="2100943" cy="1575204"/>
            <wp:effectExtent l="0" t="0" r="0" b="6350"/>
            <wp:docPr id="52" name="Рисунок 52" descr="http://www.maam.ru/upload/blogs/detsad-192836-139784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92836-13978494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05" cy="15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before="116" w:after="11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Arial" w:eastAsia="Times New Roman" w:hAnsi="Arial" w:cs="Arial"/>
          <w:noProof/>
          <w:color w:val="555555"/>
          <w:sz w:val="11"/>
          <w:szCs w:val="11"/>
          <w:lang w:eastAsia="ru-RU"/>
        </w:rPr>
        <w:drawing>
          <wp:inline distT="0" distB="0" distL="0" distR="0" wp14:anchorId="7C5A78DF" wp14:editId="35DBFAE6">
            <wp:extent cx="2253343" cy="1689467"/>
            <wp:effectExtent l="0" t="0" r="0" b="6350"/>
            <wp:docPr id="53" name="Рисунок 53" descr="http://www.maam.ru/upload/blogs/detsad-192836-139784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92836-13978494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83" cy="169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</w:rPr>
        <w:t>Оборудование на развитие цветового восприятия (</w:t>
      </w:r>
      <w:proofErr w:type="spellStart"/>
      <w:r w:rsidRPr="00294DDF">
        <w:rPr>
          <w:rFonts w:ascii="Calibri" w:eastAsia="Calibri" w:hAnsi="Calibri" w:cs="Times New Roman"/>
        </w:rPr>
        <w:t>Наподобии</w:t>
      </w:r>
      <w:proofErr w:type="spellEnd"/>
      <w:r w:rsidRPr="00294DDF">
        <w:rPr>
          <w:rFonts w:ascii="Calibri" w:eastAsia="Calibri" w:hAnsi="Calibri" w:cs="Times New Roman"/>
        </w:rPr>
        <w:t xml:space="preserve"> игры «Накорми </w:t>
      </w:r>
      <w:proofErr w:type="spellStart"/>
      <w:r w:rsidRPr="00294DDF">
        <w:rPr>
          <w:rFonts w:ascii="Calibri" w:eastAsia="Calibri" w:hAnsi="Calibri" w:cs="Times New Roman"/>
        </w:rPr>
        <w:t>камнеежку</w:t>
      </w:r>
      <w:proofErr w:type="spellEnd"/>
      <w:r w:rsidRPr="00294DDF">
        <w:rPr>
          <w:rFonts w:ascii="Calibri" w:eastAsia="Calibri" w:hAnsi="Calibri" w:cs="Times New Roman"/>
        </w:rPr>
        <w:t>»)</w:t>
      </w:r>
      <w:r w:rsidRPr="00294DDF">
        <w:rPr>
          <w:rFonts w:ascii="Calibri" w:eastAsia="Calibri" w:hAnsi="Calibri" w:cs="Times New Roman"/>
        </w:rPr>
        <w:br w:type="textWrapping" w:clear="all"/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3351502" wp14:editId="3673C432">
            <wp:extent cx="2090057" cy="2221102"/>
            <wp:effectExtent l="0" t="0" r="5715" b="8255"/>
            <wp:docPr id="43" name="Рисунок 43" descr="https://nsportal.ru/sites/default/files/2015/04/16/dscn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5/04/16/dscn29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45" cy="2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DF">
        <w:rPr>
          <w:rFonts w:ascii="Calibri" w:eastAsia="Calibri" w:hAnsi="Calibri" w:cs="Times New Roman"/>
          <w:noProof/>
          <w:lang w:eastAsia="ru-RU"/>
        </w:rPr>
        <w:t xml:space="preserve"> </w:t>
      </w: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23A7D2C" wp14:editId="68E0ADA4">
            <wp:extent cx="2405743" cy="1347216"/>
            <wp:effectExtent l="0" t="0" r="0" b="5715"/>
            <wp:docPr id="54" name="Рисунок 54" descr="https://nsportal.ru/sites/default/files/2015/04/16/dscn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5/04/16/dscn298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48" cy="13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Тренажер на развитие дыхательной струи. «Накорми </w:t>
      </w:r>
      <w:proofErr w:type="spellStart"/>
      <w:r w:rsidRPr="00294D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капитошку</w:t>
      </w:r>
      <w:proofErr w:type="spellEnd"/>
      <w:r w:rsidRPr="00294DD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»</w:t>
      </w:r>
    </w:p>
    <w:p w:rsidR="00294DDF" w:rsidRPr="00294DDF" w:rsidRDefault="00294DDF" w:rsidP="00294DDF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294DDF">
        <w:rPr>
          <w:rFonts w:ascii="Arial" w:eastAsia="Times New Roman" w:hAnsi="Arial" w:cs="Arial"/>
          <w:noProof/>
          <w:color w:val="555555"/>
          <w:sz w:val="13"/>
          <w:szCs w:val="13"/>
          <w:lang w:eastAsia="ru-RU"/>
        </w:rPr>
        <w:drawing>
          <wp:anchor distT="0" distB="0" distL="114300" distR="114300" simplePos="0" relativeHeight="251661312" behindDoc="0" locked="0" layoutInCell="1" allowOverlap="1" wp14:anchorId="0E725050" wp14:editId="527FB7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4380" cy="1516380"/>
            <wp:effectExtent l="0" t="0" r="0" b="7620"/>
            <wp:wrapSquare wrapText="bothSides"/>
            <wp:docPr id="13" name="Рисунок 13" descr="Дыхательная гимнастика в дошкольном возрасте.  Игра «Обжор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ыхательная гимнастика в дошкольном возрасте.  Игра «Обжорки»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259" cy="152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8AE6F75" wp14:editId="26F68E75">
            <wp:extent cx="2590800" cy="1656615"/>
            <wp:effectExtent l="0" t="0" r="0" b="1270"/>
            <wp:docPr id="46" name="Рисунок 46" descr="hello_html_m6eee9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eee99f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03" cy="165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  <w:b/>
        </w:rPr>
      </w:pPr>
      <w:r w:rsidRPr="00294DDF">
        <w:rPr>
          <w:rFonts w:ascii="Times New Roman" w:eastAsia="Calibri" w:hAnsi="Times New Roman" w:cs="Times New Roman"/>
          <w:sz w:val="24"/>
          <w:szCs w:val="24"/>
        </w:rPr>
        <w:t>Звуковые тактильные дорожки</w:t>
      </w: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закрепления звукопроизношения Это звуковая дорожка для закрепления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звука"Ш</w:t>
      </w:r>
      <w:proofErr w:type="gram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".Произнося</w:t>
      </w:r>
      <w:proofErr w:type="spellEnd"/>
      <w:proofErr w:type="gram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 изолированно, ребенок "летит" на парашюте вниз-проводит рукой по дорожке. Таким образом, формируя звукопроизношение, у ребенка развивается тактильное восприятие и расширяется словарный запас прилагательных. Мы говорим о том, что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дорожка"шершавая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", "гладкая", "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скользкая"и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. т. п.</w:t>
      </w:r>
    </w:p>
    <w:p w:rsidR="00294DDF" w:rsidRPr="00294DDF" w:rsidRDefault="00294DDF" w:rsidP="00294DD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Arial" w:eastAsia="Times New Roman" w:hAnsi="Arial" w:cs="Arial"/>
          <w:noProof/>
          <w:color w:val="555555"/>
          <w:sz w:val="13"/>
          <w:szCs w:val="13"/>
          <w:lang w:eastAsia="ru-RU"/>
        </w:rPr>
        <w:lastRenderedPageBreak/>
        <w:drawing>
          <wp:inline distT="0" distB="0" distL="0" distR="0" wp14:anchorId="5BC3E5C2" wp14:editId="055239B8">
            <wp:extent cx="2151233" cy="1208315"/>
            <wp:effectExtent l="0" t="0" r="1905" b="0"/>
            <wp:docPr id="48" name="Рисунок 48" descr="http://www.maaam.ru/upload/blogs/26f1675947573c094aedab47e1b4c6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26f1675947573c094aedab47e1b4c642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72" cy="120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DDF">
        <w:rPr>
          <w:rFonts w:ascii="Arial" w:eastAsia="Times New Roman" w:hAnsi="Arial" w:cs="Arial"/>
          <w:noProof/>
          <w:color w:val="555555"/>
          <w:sz w:val="13"/>
          <w:szCs w:val="13"/>
          <w:lang w:eastAsia="ru-RU"/>
        </w:rPr>
        <w:t xml:space="preserve"> </w:t>
      </w:r>
      <w:r w:rsidRPr="00294DDF">
        <w:rPr>
          <w:rFonts w:ascii="Arial" w:eastAsia="Times New Roman" w:hAnsi="Arial" w:cs="Arial"/>
          <w:noProof/>
          <w:color w:val="555555"/>
          <w:sz w:val="13"/>
          <w:szCs w:val="13"/>
          <w:lang w:eastAsia="ru-RU"/>
        </w:rPr>
        <w:drawing>
          <wp:inline distT="0" distB="0" distL="0" distR="0" wp14:anchorId="3E7CED15" wp14:editId="59A02308">
            <wp:extent cx="1132114" cy="2014444"/>
            <wp:effectExtent l="0" t="0" r="0" b="5080"/>
            <wp:docPr id="55" name="Рисунок 55" descr="http://www.maaam.ru/upload/blogs/953bbeaf68198d0c38eeb4871fd1e0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953bbeaf68198d0c38eeb4871fd1e014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048" cy="201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DDF">
        <w:rPr>
          <w:rFonts w:ascii="Arial" w:eastAsia="Times New Roman" w:hAnsi="Arial" w:cs="Arial"/>
          <w:noProof/>
          <w:color w:val="555555"/>
          <w:sz w:val="13"/>
          <w:szCs w:val="13"/>
          <w:lang w:eastAsia="ru-RU"/>
        </w:rPr>
        <w:drawing>
          <wp:anchor distT="0" distB="0" distL="114300" distR="114300" simplePos="0" relativeHeight="251662336" behindDoc="0" locked="0" layoutInCell="1" allowOverlap="1" wp14:anchorId="6F6CD307" wp14:editId="3CE8ADA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07770" cy="2149475"/>
            <wp:effectExtent l="0" t="0" r="0" b="3175"/>
            <wp:wrapSquare wrapText="bothSides"/>
            <wp:docPr id="14" name="Рисунок 14" descr="Звуковые тактильные дорож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вуковые тактильные дорож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4DDF">
        <w:rPr>
          <w:rFonts w:ascii="Calibri" w:eastAsia="Calibri" w:hAnsi="Calibri" w:cs="Times New Roman"/>
        </w:rPr>
        <w:br w:type="textWrapping" w:clear="all"/>
        <w:t>На последующих картинках прием работы тот же.</w:t>
      </w:r>
      <w:r w:rsidRPr="00294DDF">
        <w:rPr>
          <w:rFonts w:ascii="Arial" w:eastAsia="Times New Roman" w:hAnsi="Arial" w:cs="Arial"/>
          <w:noProof/>
          <w:color w:val="555555"/>
          <w:sz w:val="13"/>
          <w:szCs w:val="13"/>
          <w:lang w:eastAsia="ru-RU"/>
        </w:rPr>
        <w:t xml:space="preserve"> </w:t>
      </w:r>
      <w:r w:rsidRPr="00294DDF">
        <w:rPr>
          <w:rFonts w:ascii="Arial" w:eastAsia="Times New Roman" w:hAnsi="Arial" w:cs="Arial"/>
          <w:noProof/>
          <w:color w:val="555555"/>
          <w:sz w:val="13"/>
          <w:szCs w:val="13"/>
          <w:lang w:eastAsia="ru-RU"/>
        </w:rPr>
        <w:drawing>
          <wp:inline distT="0" distB="0" distL="0" distR="0" wp14:anchorId="455BA2AF" wp14:editId="677CEF6F">
            <wp:extent cx="2590800" cy="1455213"/>
            <wp:effectExtent l="0" t="0" r="0" b="0"/>
            <wp:docPr id="15" name="Рисунок 15" descr="http://www.maaam.ru/upload/blogs/d73b883f6b00f8cb5d6ff17b8775af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d73b883f6b00f8cb5d6ff17b8775af04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16" cy="145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Arial" w:eastAsia="Times New Roman" w:hAnsi="Arial" w:cs="Arial"/>
          <w:noProof/>
          <w:color w:val="555555"/>
          <w:sz w:val="13"/>
          <w:szCs w:val="13"/>
          <w:lang w:eastAsia="ru-RU"/>
        </w:rPr>
        <w:drawing>
          <wp:inline distT="0" distB="0" distL="0" distR="0" wp14:anchorId="3EFA69B0" wp14:editId="27B56226">
            <wp:extent cx="1839685" cy="1033324"/>
            <wp:effectExtent l="0" t="0" r="8255" b="0"/>
            <wp:docPr id="16" name="Рисунок 16" descr="http://www.maaam.ru/upload/blogs/1969653669facc7955a02c0e7f1282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1969653669facc7955a02c0e7f128236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43" cy="103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Игровое пособие «Пчёлки»</w:t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Пособие выполнено из контейнеров от киндер сюрпризов желтого цвета, на них наклеила черные полоски, глазки, крылышки- получились вот такие пчёлки) </w:t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Обклеила картонные коробки – это улей</w:t>
      </w:r>
    </w:p>
    <w:p w:rsidR="00294DDF" w:rsidRPr="00294DDF" w:rsidRDefault="00294DDF" w:rsidP="00294DD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игры </w:t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мелкую моторику, координацию движений, ориентировку в пространстве через подвижные игры, эстафеты.</w:t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anchor distT="0" distB="0" distL="114300" distR="114300" simplePos="0" relativeHeight="251659264" behindDoc="0" locked="0" layoutInCell="1" allowOverlap="1" wp14:anchorId="74832424" wp14:editId="660E7F3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74190" cy="1331595"/>
            <wp:effectExtent l="0" t="0" r="0" b="1905"/>
            <wp:wrapSquare wrapText="bothSides"/>
            <wp:docPr id="22" name="Рисунок 22" descr="http://www.maam.ru/upload/blogs/detsad-8654-140243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8654-14024351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463" cy="133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5532A6C3" wp14:editId="13345B83">
            <wp:extent cx="1545771" cy="1160255"/>
            <wp:effectExtent l="0" t="0" r="0" b="1905"/>
            <wp:docPr id="21" name="Рисунок 21" descr="http://www.maam.ru/upload/blogs/detsad-8654-140243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8654-14024351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88" cy="11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5AA76DCE" wp14:editId="642C6109">
            <wp:extent cx="1894114" cy="1421721"/>
            <wp:effectExtent l="0" t="0" r="0" b="7620"/>
            <wp:docPr id="23" name="Рисунок 23" descr="http://www.maam.ru/upload/blogs/detsad-8654-14024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8654-14024352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23" cy="14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«Массажные перчатки» помогают оказывать позитивное влияние на рост и развитие детского организма, снимают усталость, улучшают циркуляцию крови, успокаивают нервную систему дошкольников. Дети играют и делают массаж себе и друг другу! Массаж проводится для повышения общего тонуса организма, для укрепления иммунитета и улучшения эмоционального состояния ребёнка. Для изготовления «Массажных перчаток» понадобились лишь перчатки, бусы и пуговицы. </w:t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15937103" wp14:editId="5463324A">
            <wp:extent cx="1600200" cy="1201594"/>
            <wp:effectExtent l="0" t="0" r="0" b="0"/>
            <wp:docPr id="24" name="Рисунок 24" descr="«Массажные перчатки». Нестандартное оборудование по физкуль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Массажные перчатки». Нестандартное оборудование по физкультур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50" cy="120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t xml:space="preserve"> </w:t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7C8D358B" wp14:editId="504C0E94">
            <wp:extent cx="1534885" cy="1152549"/>
            <wp:effectExtent l="0" t="0" r="8255" b="0"/>
            <wp:docPr id="56" name="Рисунок 56" descr="http://www.maam.ru/upload/blogs/752e9fdd8324b811195c56c5b521f4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752e9fdd8324b811195c56c5b521f489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86" cy="115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10D831FD" wp14:editId="510271CE">
            <wp:extent cx="2013857" cy="1512210"/>
            <wp:effectExtent l="0" t="0" r="5715" b="0"/>
            <wp:docPr id="25" name="Рисунок 25" descr="http://www.maam.ru/upload/blogs/73706423adfb908d847e71625068c8b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73706423adfb908d847e71625068c8bf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57" cy="15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t xml:space="preserve"> </w:t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65D4BCD5" wp14:editId="2D5D1EC8">
            <wp:extent cx="2160030" cy="1621972"/>
            <wp:effectExtent l="0" t="0" r="0" b="0"/>
            <wp:docPr id="57" name="Рисунок 57" descr="http://www.maam.ru/upload/blogs/d2ada3ad95f8f1261b71e6dda361b2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2ada3ad95f8f1261b71e6dda361b255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60" cy="162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6872AB9B" wp14:editId="122E480E">
            <wp:extent cx="1913582" cy="1436914"/>
            <wp:effectExtent l="0" t="0" r="0" b="0"/>
            <wp:docPr id="26" name="Рисунок 26" descr="http://www.maam.ru/upload/blogs/fe69d35685dced6964d44faf4ef899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fe69d35685dced6964d44faf4ef899b9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82" cy="143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t xml:space="preserve"> </w:t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148F0666" wp14:editId="4DF52B34">
            <wp:extent cx="1915885" cy="1438643"/>
            <wp:effectExtent l="0" t="0" r="8255" b="9525"/>
            <wp:docPr id="58" name="Рисунок 58" descr="http://www.maam.ru/upload/blogs/be970a6c8a45bccd9e68b598be25db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be970a6c8a45bccd9e68b598be25dbc4.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84" cy="143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518753EA" wp14:editId="4FAB12AC">
            <wp:extent cx="2160030" cy="1621972"/>
            <wp:effectExtent l="0" t="0" r="0" b="0"/>
            <wp:docPr id="30" name="Рисунок 30" descr="http://www.maam.ru/upload/blogs/2e13ac35eec36bec2f72e38427dd65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2e13ac35eec36bec2f72e38427dd6500.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80" cy="162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t xml:space="preserve"> </w:t>
      </w:r>
      <w:r w:rsidRPr="00294DDF">
        <w:rPr>
          <w:rFonts w:ascii="Arial" w:eastAsia="Times New Roman" w:hAnsi="Arial" w:cs="Arial"/>
          <w:noProof/>
          <w:color w:val="555555"/>
          <w:sz w:val="14"/>
          <w:szCs w:val="14"/>
          <w:lang w:eastAsia="ru-RU"/>
        </w:rPr>
        <w:drawing>
          <wp:inline distT="0" distB="0" distL="0" distR="0" wp14:anchorId="70F82214" wp14:editId="7A40520C">
            <wp:extent cx="1467926" cy="1959428"/>
            <wp:effectExtent l="0" t="0" r="0" b="3175"/>
            <wp:docPr id="59" name="Рисунок 59" descr="http://www.maam.ru/upload/blogs/fa93e517db33ca34bec35bfdc9bdf5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fa93e517db33ca34bec35bfdc9bdf5be.jp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13" cy="196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  <w:b/>
        </w:rPr>
      </w:pPr>
      <w:proofErr w:type="spellStart"/>
      <w:r w:rsidRPr="00294DDF">
        <w:rPr>
          <w:rFonts w:ascii="Calibri" w:eastAsia="Calibri" w:hAnsi="Calibri" w:cs="Times New Roman"/>
          <w:b/>
        </w:rPr>
        <w:t>Массажер</w:t>
      </w:r>
      <w:proofErr w:type="spellEnd"/>
      <w:r w:rsidRPr="00294DDF">
        <w:rPr>
          <w:rFonts w:ascii="Calibri" w:eastAsia="Calibri" w:hAnsi="Calibri" w:cs="Times New Roman"/>
          <w:b/>
        </w:rPr>
        <w:t xml:space="preserve"> 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0988F12" wp14:editId="47B570FE">
            <wp:extent cx="1796143" cy="1279452"/>
            <wp:effectExtent l="0" t="0" r="0" b="0"/>
            <wp:docPr id="40" name="Рисунок 40" descr="https://nsportal.ru/sites/default/files/2015/04/16/dscn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4/16/dscn282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54" cy="12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4DDF">
        <w:rPr>
          <w:rFonts w:ascii="Calibri" w:eastAsia="Calibri" w:hAnsi="Calibri" w:cs="Times New Roman"/>
          <w:noProof/>
          <w:lang w:eastAsia="ru-RU"/>
        </w:rPr>
        <w:t xml:space="preserve"> </w:t>
      </w:r>
      <w:r w:rsidRPr="00294D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BC96BE" wp14:editId="5BEFC206">
            <wp:extent cx="1612929" cy="1262743"/>
            <wp:effectExtent l="0" t="0" r="6350" b="0"/>
            <wp:docPr id="60" name="Рисунок 60" descr="https://nsportal.ru/sites/default/files/2015/04/16/dscn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5/04/16/dscn285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06" cy="126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94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Массажер</w:t>
      </w:r>
      <w:proofErr w:type="spellEnd"/>
      <w:r w:rsidRPr="00294D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счеты</w:t>
      </w:r>
    </w:p>
    <w:p w:rsidR="00294DDF" w:rsidRPr="00294DDF" w:rsidRDefault="00294DDF" w:rsidP="00294D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F35991" wp14:editId="6DBFCD0A">
            <wp:extent cx="772389" cy="1121229"/>
            <wp:effectExtent l="0" t="0" r="8890" b="3175"/>
            <wp:docPr id="47" name="Рисунок 47" descr="hello_html_133f8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33f8ff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60" cy="11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DF" w:rsidRPr="00294DDF" w:rsidRDefault="00294DDF" w:rsidP="00294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Материал</w:t>
      </w:r>
      <w:r w:rsidRPr="00294DDF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:</w:t>
      </w:r>
      <w:r w:rsidRPr="00294D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деревянные счеты, костяшки которых покрашены в яркие цвета.</w:t>
      </w:r>
    </w:p>
    <w:p w:rsidR="00294DDF" w:rsidRPr="00294DDF" w:rsidRDefault="00294DDF" w:rsidP="00294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Цель:</w:t>
      </w:r>
      <w:r w:rsidRPr="00294D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развитие мышц нижних конечностей, координации, ловкости, внимания, массаж рефлекторных зон стопы.</w:t>
      </w:r>
    </w:p>
    <w:p w:rsidR="00294DDF" w:rsidRPr="00294DDF" w:rsidRDefault="00294DDF" w:rsidP="00294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Варианты использования</w:t>
      </w:r>
      <w:r w:rsidRPr="00294DDF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: </w:t>
      </w:r>
      <w:r w:rsidRPr="00294DD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предназначены</w:t>
      </w:r>
      <w:r w:rsidRPr="00294D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для профилактики плоскостопия у детей и улучшения кровообращения в нижних конечностях. </w:t>
      </w:r>
    </w:p>
    <w:p w:rsidR="00294DDF" w:rsidRPr="00294DDF" w:rsidRDefault="00294DDF" w:rsidP="00294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Применяется в гимнастике пробуждения.</w:t>
      </w:r>
    </w:p>
    <w:p w:rsidR="00294DDF" w:rsidRPr="00294DDF" w:rsidRDefault="00294DDF" w:rsidP="00294DD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Дидактическая игра «Собери яблоки»</w:t>
      </w:r>
    </w:p>
    <w:p w:rsidR="00294DDF" w:rsidRPr="00294DDF" w:rsidRDefault="00294DDF" w:rsidP="00294DD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Дидактическая игра «Собери бусы»</w:t>
      </w:r>
    </w:p>
    <w:p w:rsidR="00294DDF" w:rsidRPr="00294DDF" w:rsidRDefault="00294DDF" w:rsidP="00294DD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Дидактическое пособие «Торт»</w:t>
      </w:r>
    </w:p>
    <w:p w:rsidR="00294DDF" w:rsidRPr="00294DDF" w:rsidRDefault="00294DDF" w:rsidP="00294DD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Подвижные игры на цветочной поляне</w:t>
      </w:r>
    </w:p>
    <w:p w:rsidR="00294DDF" w:rsidRPr="00294DDF" w:rsidRDefault="00294DDF" w:rsidP="00294DDF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Пособие игра Музыкальная шкатулка с цветными нотами</w:t>
      </w:r>
    </w:p>
    <w:p w:rsidR="00294DDF" w:rsidRPr="00294DDF" w:rsidRDefault="00294DDF" w:rsidP="00294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 Суть таких технологий понятна исходя из их названий. Конечная цель использования </w:t>
      </w:r>
      <w:proofErr w:type="spellStart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здоровьесберегающих</w:t>
      </w:r>
      <w:proofErr w:type="spellEnd"/>
      <w:r w:rsidRPr="00294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 в детском саду по ФГОС — сохранение и укрепление здоровья детей, что служит обязательным условием повышения результативности учебно-воспитательного процесса. Только здоровый ребенок может стать хорошим учеником и успешной личностью. </w:t>
      </w:r>
    </w:p>
    <w:p w:rsidR="00294DDF" w:rsidRPr="00294DDF" w:rsidRDefault="00294DDF" w:rsidP="00294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294DDF" w:rsidRPr="00294DDF" w:rsidRDefault="00294DDF" w:rsidP="00294DD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0" w:name="_GoBack"/>
      <w:bookmarkEnd w:id="0"/>
      <w:r w:rsidRPr="00294DD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Спасибо за внимание! Творческих успехов!</w:t>
      </w: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294DDF" w:rsidRPr="00294DDF" w:rsidRDefault="00294DDF" w:rsidP="00294DDF">
      <w:pPr>
        <w:spacing w:after="200" w:line="276" w:lineRule="auto"/>
        <w:rPr>
          <w:rFonts w:ascii="Calibri" w:eastAsia="Calibri" w:hAnsi="Calibri" w:cs="Times New Roman"/>
        </w:rPr>
      </w:pPr>
    </w:p>
    <w:p w:rsidR="00DC0332" w:rsidRDefault="00DC0332"/>
    <w:sectPr w:rsidR="00DC0332" w:rsidSect="00294DDF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E10789"/>
    <w:multiLevelType w:val="hybridMultilevel"/>
    <w:tmpl w:val="99D05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C6D3F"/>
    <w:multiLevelType w:val="multilevel"/>
    <w:tmpl w:val="9D00A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CE648F"/>
    <w:multiLevelType w:val="multilevel"/>
    <w:tmpl w:val="2DC6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F11116"/>
    <w:multiLevelType w:val="multilevel"/>
    <w:tmpl w:val="44FCF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A80167"/>
    <w:multiLevelType w:val="multilevel"/>
    <w:tmpl w:val="1576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9E17DF"/>
    <w:multiLevelType w:val="multilevel"/>
    <w:tmpl w:val="D448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D27C0F"/>
    <w:multiLevelType w:val="multilevel"/>
    <w:tmpl w:val="1D24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8E5A4D"/>
    <w:multiLevelType w:val="hybridMultilevel"/>
    <w:tmpl w:val="20B65AA0"/>
    <w:lvl w:ilvl="0" w:tplc="44189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CC1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2AF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745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76BF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7C2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47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023D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06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B967864"/>
    <w:multiLevelType w:val="multilevel"/>
    <w:tmpl w:val="B9C6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DDF"/>
    <w:rsid w:val="002771B6"/>
    <w:rsid w:val="00294DDF"/>
    <w:rsid w:val="00DC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64F7A"/>
  <w15:chartTrackingRefBased/>
  <w15:docId w15:val="{FF51C96D-1F3B-4CEA-A454-29BB6EFD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3220</Words>
  <Characters>18357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1</cp:revision>
  <dcterms:created xsi:type="dcterms:W3CDTF">2022-10-14T11:59:00Z</dcterms:created>
  <dcterms:modified xsi:type="dcterms:W3CDTF">2022-10-14T12:34:00Z</dcterms:modified>
</cp:coreProperties>
</file>