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D6783" w14:textId="77777777" w:rsidR="00BD3C21" w:rsidRDefault="00BD3C21" w:rsidP="00BD3C21">
      <w:pPr>
        <w:tabs>
          <w:tab w:val="left" w:pos="1890"/>
        </w:tabs>
        <w:spacing w:before="180" w:after="180" w:line="240" w:lineRule="auto"/>
        <w:ind w:right="142"/>
        <w:rPr>
          <w:rFonts w:ascii="Times New Roman" w:eastAsia="Times New Roman" w:hAnsi="Times New Roman" w:cs="Times New Roman"/>
          <w:b/>
          <w:color w:val="1A19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916"/>
          <w:sz w:val="28"/>
          <w:szCs w:val="28"/>
          <w:lang w:eastAsia="ru-RU"/>
        </w:rPr>
        <w:t xml:space="preserve">                                   </w:t>
      </w:r>
    </w:p>
    <w:p w14:paraId="3BB8F8DD" w14:textId="77777777" w:rsidR="00BD3C21" w:rsidRDefault="00BD3C21" w:rsidP="00BD3C21">
      <w:pPr>
        <w:tabs>
          <w:tab w:val="left" w:pos="1890"/>
        </w:tabs>
        <w:spacing w:before="180" w:after="180" w:line="240" w:lineRule="auto"/>
        <w:ind w:right="142"/>
        <w:rPr>
          <w:rFonts w:ascii="Times New Roman" w:eastAsia="Times New Roman" w:hAnsi="Times New Roman" w:cs="Times New Roman"/>
          <w:b/>
          <w:color w:val="1A1916"/>
          <w:sz w:val="28"/>
          <w:szCs w:val="28"/>
          <w:lang w:eastAsia="ru-RU"/>
        </w:rPr>
      </w:pPr>
    </w:p>
    <w:p w14:paraId="422FFBD2" w14:textId="77777777" w:rsidR="00F82FA0" w:rsidRDefault="00813CB5" w:rsidP="00BD3C21">
      <w:pPr>
        <w:tabs>
          <w:tab w:val="left" w:pos="1890"/>
        </w:tabs>
        <w:spacing w:before="180" w:after="180" w:line="240" w:lineRule="auto"/>
        <w:ind w:right="142"/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</w:pPr>
      <w:r w:rsidRPr="00813CB5"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  <w:t xml:space="preserve"> </w:t>
      </w:r>
      <w:r w:rsidR="00F82FA0"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  <w:t xml:space="preserve">                </w:t>
      </w:r>
    </w:p>
    <w:p w14:paraId="45DC7058" w14:textId="77777777" w:rsidR="00F82FA0" w:rsidRDefault="00F82FA0" w:rsidP="00BD3C21">
      <w:pPr>
        <w:tabs>
          <w:tab w:val="left" w:pos="1890"/>
        </w:tabs>
        <w:spacing w:before="180" w:after="180" w:line="240" w:lineRule="auto"/>
        <w:ind w:right="142"/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</w:pPr>
    </w:p>
    <w:p w14:paraId="34CEBDA1" w14:textId="77777777" w:rsidR="00F82FA0" w:rsidRDefault="00F82FA0" w:rsidP="00BD3C21">
      <w:pPr>
        <w:tabs>
          <w:tab w:val="left" w:pos="1890"/>
        </w:tabs>
        <w:spacing w:before="180" w:after="180" w:line="240" w:lineRule="auto"/>
        <w:ind w:right="142"/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</w:pPr>
    </w:p>
    <w:p w14:paraId="7A4DA546" w14:textId="77777777" w:rsidR="00D55252" w:rsidRPr="00F82FA0" w:rsidRDefault="00F82FA0" w:rsidP="00BD3C21">
      <w:pPr>
        <w:tabs>
          <w:tab w:val="left" w:pos="1890"/>
        </w:tabs>
        <w:spacing w:before="180" w:after="180" w:line="240" w:lineRule="auto"/>
        <w:ind w:right="142"/>
        <w:rPr>
          <w:rFonts w:ascii="Tahoma" w:eastAsia="Times New Roman" w:hAnsi="Tahoma" w:cs="Tahoma"/>
          <w:b/>
          <w:color w:val="1A191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  <w:t xml:space="preserve">               </w:t>
      </w:r>
      <w:r w:rsidR="00813CB5" w:rsidRPr="00813CB5"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  <w:t xml:space="preserve"> </w:t>
      </w:r>
      <w:r w:rsidR="00D55252" w:rsidRPr="00F82FA0">
        <w:rPr>
          <w:rFonts w:ascii="Times New Roman" w:eastAsia="Times New Roman" w:hAnsi="Times New Roman" w:cs="Times New Roman"/>
          <w:b/>
          <w:color w:val="1A1916"/>
          <w:sz w:val="48"/>
          <w:szCs w:val="48"/>
          <w:lang w:eastAsia="ru-RU"/>
        </w:rPr>
        <w:t>Методическая разработка</w:t>
      </w:r>
    </w:p>
    <w:p w14:paraId="0FCA5BD4" w14:textId="6295FCF2" w:rsidR="009949B3" w:rsidRPr="00F82FA0" w:rsidRDefault="00D55252" w:rsidP="008167DD">
      <w:pPr>
        <w:spacing w:before="180" w:after="18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</w:pPr>
      <w:r w:rsidRPr="00F82FA0"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  <w:t>«</w:t>
      </w:r>
      <w:r w:rsidR="008167DD"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  <w:t>Первые шаги маленьких гитаристов</w:t>
      </w:r>
      <w:r w:rsidR="009949B3" w:rsidRPr="00F82FA0">
        <w:rPr>
          <w:rFonts w:ascii="Times New Roman" w:eastAsia="Times New Roman" w:hAnsi="Times New Roman" w:cs="Times New Roman"/>
          <w:b/>
          <w:color w:val="1A1916"/>
          <w:sz w:val="40"/>
          <w:szCs w:val="40"/>
          <w:lang w:eastAsia="ru-RU"/>
        </w:rPr>
        <w:t>»</w:t>
      </w:r>
    </w:p>
    <w:p w14:paraId="61318EFC" w14:textId="77777777" w:rsidR="00813CB5" w:rsidRDefault="00813CB5" w:rsidP="009949B3">
      <w:pPr>
        <w:spacing w:before="180" w:after="18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color w:val="1A1916"/>
          <w:sz w:val="36"/>
          <w:szCs w:val="36"/>
          <w:lang w:eastAsia="ru-RU"/>
        </w:rPr>
      </w:pPr>
    </w:p>
    <w:p w14:paraId="45473183" w14:textId="77777777" w:rsidR="00813CB5" w:rsidRDefault="00813CB5" w:rsidP="009949B3">
      <w:pPr>
        <w:spacing w:before="180" w:after="18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color w:val="1A191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A1916"/>
          <w:sz w:val="36"/>
          <w:szCs w:val="36"/>
          <w:lang w:eastAsia="ru-RU"/>
        </w:rPr>
        <w:t>Хакимовой Нины Александровны</w:t>
      </w:r>
    </w:p>
    <w:p w14:paraId="574351DE" w14:textId="77777777" w:rsidR="00F82FA0" w:rsidRPr="00813CB5" w:rsidRDefault="00F82FA0" w:rsidP="009949B3">
      <w:pPr>
        <w:spacing w:before="180" w:after="180" w:line="360" w:lineRule="auto"/>
        <w:ind w:left="-567" w:right="283" w:firstLine="567"/>
        <w:jc w:val="center"/>
        <w:rPr>
          <w:rFonts w:ascii="Times New Roman" w:eastAsia="Times New Roman" w:hAnsi="Times New Roman" w:cs="Times New Roman"/>
          <w:b/>
          <w:color w:val="1A191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A1916"/>
          <w:sz w:val="36"/>
          <w:szCs w:val="36"/>
          <w:lang w:eastAsia="ru-RU"/>
        </w:rPr>
        <w:t>ДШИ г. Байкальска</w:t>
      </w:r>
    </w:p>
    <w:p w14:paraId="4CA8A556" w14:textId="77777777" w:rsidR="00BD3C21" w:rsidRPr="00813CB5" w:rsidRDefault="00BD3C21" w:rsidP="009949B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40"/>
          <w:szCs w:val="40"/>
          <w:lang w:eastAsia="ru-RU"/>
        </w:rPr>
      </w:pPr>
    </w:p>
    <w:p w14:paraId="7CDBBF76" w14:textId="77777777" w:rsidR="00BD3C21" w:rsidRDefault="00BD3C21" w:rsidP="009949B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8"/>
          <w:szCs w:val="28"/>
          <w:lang w:eastAsia="ru-RU"/>
        </w:rPr>
      </w:pPr>
    </w:p>
    <w:p w14:paraId="154D0F4D" w14:textId="77777777" w:rsidR="00BD3C21" w:rsidRDefault="00BD3C21" w:rsidP="009949B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8"/>
          <w:szCs w:val="28"/>
          <w:lang w:eastAsia="ru-RU"/>
        </w:rPr>
      </w:pPr>
    </w:p>
    <w:p w14:paraId="4850B325" w14:textId="77777777" w:rsidR="00BD3C21" w:rsidRDefault="00BD3C21" w:rsidP="009949B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8"/>
          <w:szCs w:val="28"/>
          <w:lang w:eastAsia="ru-RU"/>
        </w:rPr>
      </w:pPr>
    </w:p>
    <w:p w14:paraId="5AF578CB" w14:textId="77777777" w:rsidR="00BD3C21" w:rsidRDefault="00BD3C21" w:rsidP="009949B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8"/>
          <w:szCs w:val="28"/>
          <w:lang w:eastAsia="ru-RU"/>
        </w:rPr>
      </w:pPr>
    </w:p>
    <w:p w14:paraId="1627E23C" w14:textId="77777777" w:rsidR="00BD3C21" w:rsidRDefault="00BD3C21" w:rsidP="00A8538D">
      <w:pPr>
        <w:spacing w:before="180" w:after="180" w:line="360" w:lineRule="auto"/>
        <w:ind w:right="283"/>
        <w:jc w:val="both"/>
        <w:rPr>
          <w:rFonts w:ascii="Times New Roman" w:eastAsia="Times New Roman" w:hAnsi="Times New Roman" w:cs="Times New Roman"/>
          <w:color w:val="1A1916"/>
          <w:sz w:val="28"/>
          <w:szCs w:val="28"/>
          <w:lang w:eastAsia="ru-RU"/>
        </w:rPr>
      </w:pPr>
    </w:p>
    <w:p w14:paraId="131ECD26" w14:textId="77777777" w:rsidR="00BD3C21" w:rsidRDefault="00BD3C21" w:rsidP="009949B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8"/>
          <w:szCs w:val="28"/>
          <w:lang w:eastAsia="ru-RU"/>
        </w:rPr>
      </w:pPr>
    </w:p>
    <w:p w14:paraId="1FB0EADF" w14:textId="77777777" w:rsidR="00BD3C21" w:rsidRDefault="00BD3C21" w:rsidP="009949B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8"/>
          <w:szCs w:val="28"/>
          <w:lang w:eastAsia="ru-RU"/>
        </w:rPr>
      </w:pPr>
    </w:p>
    <w:p w14:paraId="612F2C1A" w14:textId="77777777" w:rsidR="00BD3C21" w:rsidRDefault="00BD3C21" w:rsidP="009949B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8"/>
          <w:szCs w:val="28"/>
          <w:lang w:eastAsia="ru-RU"/>
        </w:rPr>
      </w:pPr>
    </w:p>
    <w:p w14:paraId="6D23FF8F" w14:textId="77777777" w:rsidR="008167DD" w:rsidRDefault="00A8538D" w:rsidP="00F82FA0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        </w:t>
      </w:r>
    </w:p>
    <w:p w14:paraId="172A059B" w14:textId="77777777" w:rsidR="008167DD" w:rsidRDefault="008167DD" w:rsidP="00F82FA0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</w:p>
    <w:p w14:paraId="69BBB909" w14:textId="20D99407" w:rsidR="00E81563" w:rsidRDefault="008167DD" w:rsidP="00F82FA0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 xml:space="preserve">                      </w:t>
      </w:r>
      <w:r w:rsidR="00EE5C21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Идя в ногу с нашим прогрессивным временем</w:t>
      </w:r>
      <w:r w:rsidR="001A6F2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, родители всё чаще стали задумываться о ра</w:t>
      </w:r>
      <w:r w:rsidR="00AD4F4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н</w:t>
      </w:r>
      <w:r w:rsidR="001138C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нем развитии</w:t>
      </w:r>
      <w:r w:rsidR="001A6F2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ребёнка.</w:t>
      </w:r>
      <w:r w:rsid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Это коснулось и музыкальных школ, всё больше стали приводить детей 6-7 летнего возраста.</w:t>
      </w:r>
      <w:r w:rsidR="001A6F2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1138C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Раньше</w:t>
      </w:r>
      <w:r w:rsidR="005E473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восновном считалось, что начинать заниматься на гитаре лучше всего в 9-10 лет. Но каждый ребёнок развивается индивидуально. Есть дети, которые и в 9-10 лет не слишком быстро и легко усваивают несложные музыкальные</w:t>
      </w:r>
      <w:r w:rsidR="006409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зн</w:t>
      </w:r>
      <w:r w:rsidR="00AD4F4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ания. Возможно в этом случае нужно просто изменить методику преподавания, найти индивидуальный подход к конкретному ребёнку, в ином виде преподнести учебный материал</w:t>
      </w:r>
      <w:r w:rsidR="006409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. Но если ребёнок к 6-7 годам достаточно подрос, окреп и имеет большое желание научиться играть на инструменте, то конечно же его необходимо поддержать.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Кроме того, дети раннего возраста имеют больший потенциал для развития, и чем раньше начнут заниматься, тем выше результаты можно ожидать.</w:t>
      </w:r>
      <w:r w:rsidR="00CB3BC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Работать же с детьми в раннем возрасте очень интересно и отказываться от этого нельзя. Скрипачи и особенно пианисты, чьи школы шли менее тернистым путём развития, чем гитарная школа России, имеют на этот счёт богатый опыт и могут похвастаться на</w:t>
      </w:r>
      <w:r w:rsid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личием уже созданных и опро</w:t>
      </w:r>
      <w:r w:rsidR="00CB3BC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бированных методик обучения игре на инструменте для детей дошкольного и младшего школьного возраста. В гитарной школе происходит только становление таких методик обучения.</w:t>
      </w:r>
      <w:r w:rsidR="00AD4F4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В</w:t>
      </w:r>
      <w:r w:rsidR="00FE489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этот период происходят существенные изменения в психическом развитии ребёнка. Качественно преобразуется познавательная сфера, формируется личность</w:t>
      </w:r>
      <w:r w:rsidR="0093664A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, складывается сложная система со сверстниками и взрослыми. Младший школьный возраст связан с переходом ребёнка к систематическому школьному обучению. Переход к систематическому обучению создаёт условия для развития новых познавательных потребностей детей, активного интереса к окружающей действительности, к овладению новыми знаниями и умениями. Для этого возраста характерна внушаемость, доверчивость, склонность к подражанию</w:t>
      </w:r>
      <w:r w:rsidR="00B23BB1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.</w:t>
      </w:r>
      <w:r w:rsidR="005E1B6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Возраст, когда идёт активное развит</w:t>
      </w:r>
      <w:r w:rsidR="00BD25B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ие мозга. Музыка способствует интеграции полушарий мозга и улучшает его деятельность</w:t>
      </w:r>
      <w:r w:rsidR="002E652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BD25B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- например связанных с лингвистикой, математикой, творческим мышлением, так как движение кисти ускоряет созревание не только сенсомоторных зон головного мозга, но и центра речи.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В этот период идет активное осмысление ребенком своих действий через чувства.</w:t>
      </w:r>
      <w:r w:rsidR="004779C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4A1D21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Личность преподавателя важная составляющая образовательного процесса. Его оценки, суждения воспринимаются как истинные, не подлежащие проверке. Ребёнок тянется к учителю, в котором хочет видеть справедливого, доброго, внимательного человека.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4A1D21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Поэтому одно из условий </w:t>
      </w:r>
      <w:r w:rsidR="00BD25B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занятий - суметь привлечь к себе симпатии ребёнка.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Преподавателю необходимо мыслить не стандартно, так как только в состоянии повышенного интереса, эмоционального подъема ребенок способен сосредоточить свое внимание на конкретном задании, музыкальном произведении, объекте, запомнить событие со всеми деталями и нюансами.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>Желание вновь пережить приятное для него состояние (соприкосновение с инструментом, общение с преподавателем) могут служить для него сильнейшим мотивом деятельности, стимулом к музыкальным занятиям.</w:t>
      </w:r>
      <w:r w:rsidR="00BD25B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Если педагог не проявляет чуткости, то</w:t>
      </w:r>
      <w:r w:rsidR="001138C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воздействие оказывается односторонним, направленным от педагога </w:t>
      </w:r>
      <w:r w:rsidR="00E8156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к ученику. Не имея возможности «раскрыться», ребёнок может замкнуться.</w:t>
      </w:r>
      <w:r w:rsid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Поэтому преподавателю необходимо создавать на уроках непринуждённую, ра</w:t>
      </w:r>
      <w:r w:rsidR="00E8156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достную атмосферу, поддерживать веру в свои силы.</w:t>
      </w:r>
      <w:r w:rsidR="001138C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Еще одним условием, говорящим «за» обучению игре на гитаре в более раннем возрасте, является тот показатель, что связки и мышцы ребенка наиболее мягки и податливы, несмотря на то, что к 5-6 годам костно-мышечная система уже вполне сформирована, полностью этот процесс завершается к 11-1</w:t>
      </w:r>
      <w:r w:rsidR="00B23BB1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2 годам и подвижность мышц снизи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тся.</w:t>
      </w:r>
    </w:p>
    <w:p w14:paraId="61B67512" w14:textId="77777777" w:rsidR="00B23BB1" w:rsidRPr="00BD3C21" w:rsidRDefault="00B23BB1" w:rsidP="00E81563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Для начального обучения игре на гитаре очень важна роль семьи в удовлетворении материальных, коммуникативных, эмоциональных потребностей ребёнка. Поэтому большую роль в начальный период обучения музыке играет домашнее окружение. Родители могут стать помощниками преподавателя в обучении ребёнка.</w:t>
      </w:r>
    </w:p>
    <w:p w14:paraId="2FB61579" w14:textId="77777777" w:rsidR="002F1B17" w:rsidRPr="00BD3C21" w:rsidRDefault="004D0720" w:rsidP="00B7152B">
      <w:pPr>
        <w:spacing w:before="180" w:after="180" w:line="360" w:lineRule="auto"/>
        <w:ind w:left="-567" w:right="283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Главные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задачи на начальном этапе: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- сделать интересным и доступным процесс обучения;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- адаптировать ребёнка к инструменту;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- освоить элементарные игровые действия с помощью комплекса легкодоступных детскому наивно-сказочному восприятию упражнений;</w:t>
      </w:r>
    </w:p>
    <w:p w14:paraId="776285F1" w14:textId="77777777" w:rsidR="002F1B17" w:rsidRPr="00BD3C21" w:rsidRDefault="00DD2443" w:rsidP="00762C0D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Г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итара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-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инструмент специфический, и не смотря на кажущуюся легкость в овладении игры на инструменте, сразу же возникают и ряд проблем, особенно для детей младшего возраста. Это и невозможность охвата грифа, боль при прижатии струн, а значит и не качественный звук. Конечно, все это может вызвать нервозность у ребенка, и здесь главная задача преподавателя помочь преодолеть ученику трудности, чтобы первые ощущения не стали последним желанием ребенка. Многое зависит от личных качеств малыша, от уровня его музыкального восприятия, интеллектуального развития и физических данных, но разумное бережное отношение к ребенку, нефорсированный процесс обучения, творческий подход помогут преподавателю полностью раскрыть личный потенциал ученика и его творческую индивидуальность.</w:t>
      </w:r>
    </w:p>
    <w:p w14:paraId="19B9573A" w14:textId="74F829D5" w:rsidR="00780A6D" w:rsidRPr="00BD3C21" w:rsidRDefault="002F1B17" w:rsidP="00780A6D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Первый урок – важное событие в жизни не только ученика, но и преподавателя. Он не только знакомится с преподавателем и инструментом, но и делает первые шаги в мир музыки.</w:t>
      </w:r>
      <w:r w:rsidR="007F61E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И как было раннее сказано от атмосферы, непринуждённости, о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т того, насколько успешной будет эта встреча, зависит дальнейшее отношение ученика к занятиям, поэтому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>первые уроки надо построить так, чтобы ученик получил много ярких впечатлений, положительных эмоций. Пусть ребенок освоится в незнакомой для него обстановке, постарайтесь расположить его к себе.</w:t>
      </w:r>
      <w:r w:rsidR="007F61E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proofErr w:type="gramStart"/>
      <w:r w:rsidR="007F61E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Может</w:t>
      </w:r>
      <w:r w:rsidR="004E3ACD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7F61E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быть</w:t>
      </w:r>
      <w:proofErr w:type="gramEnd"/>
      <w:r w:rsidR="007F61E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даже н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и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с каждым учеником сразу получится установить контакт и завоевать его доверие. Педагогическая работа в музыкальной школе требует от преподавателя помимо знания своего предмета, наличия комплекса знаний из области педагогики, психологии, физиологии. Хороший преподаватель, кроме этого, должен обладать рядом человеческих качеств, - главные из которых чувство юмора, доброта и любовь к детям. Главная задача первых уроков – это «заразить» ученика своей увлеченностью, не давать ему отвлечь свое внимание на что-то постороннее.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На первом уроке мы обычно говорим о том, почему ученик из всего многообразия инструментов выбирает именно гитару, запоминаем названия частей гитары, особо непривычные названия повторяем, смотрим, из чего же сделаны струны</w:t>
      </w:r>
      <w:r w:rsidR="00130ACA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.</w:t>
      </w:r>
      <w:r w:rsidR="00FD0DE8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После этого, для закрепления мат</w:t>
      </w:r>
      <w:r w:rsidR="00B66E2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ериала мы подписываем части гитары на заранее приготовленной 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картинке.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И, конечно же, в самый первый урок мы пытаемся освоить посадку. Каждый ребенок с нетерпением ждёт этого момента</w:t>
      </w:r>
      <w:r w:rsidR="007F61E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, взять гитару в руки.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По поводу посадки и постановки рук написано много литературы. Есть какие-то общие принципы, есть и расхождения. Наверное, нужно индивидуально подходить к вопросу посадки с каждым ребенком, исходя из физического </w:t>
      </w:r>
      <w:r w:rsidR="008C117E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развития и</w:t>
      </w:r>
      <w:r w:rsidR="00367D8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особенностей телосложения.</w:t>
      </w:r>
      <w:r w:rsidR="008C117E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Гитара – один из самых «неудобных» музыкальных инструментов в смысле посадки. В отличие от фортепиано, играя на котором исполнитель сидит прямо, и его спина находиться в симметричном положении, гитара обрекает гитариста на посадку, искривляющую верхнюю часть тела. Другой причиной напряжения является статичное положение. Соприкасаясь с нашим телом, гитара сковывает</w:t>
      </w:r>
      <w:r w:rsidR="007F61E4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нас, гитарист как бы обхватывает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своим телом гитару, корпус наклонен вперед, что приводит к увеличению нагрузки на позвоночник. Постоянный наклон верхней части корпуса вперед, сведенные сутулые плечи – проявление плохой осанки, при этом сдавливается грудная клетка, смещается точка опоры корпуса. В результате спина находится в постоянно напряженном состоянии. Дети обычно сразу же садятся не правильно, и даже если вы постоянно делаете замечания ученику, он отреагирует на короткое время, и изменит посадку на привычную, ребенок самостоятельно в первое время не может контролировать процесс посадки, так как у него еще не развиты правильные ощущения.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Если ученик устал, нужно просто сменить вид работы. Ребенку в этом возрасте трудно спокойно усидеть на одном месте в течение 40 минут. Можно поставить инструмент и заняться в это время пальчиковой гимнастикой, или просто сделать несколько разминочных упра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жнений вместе с преподавателем.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Обучение детей младшего возраста имеет свои особенности, главная из которых – широкое применение игровых форм. Ребенок по своим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>психологическим особенностям не может трудиться на перспективу, на далекий результат. Впечатление от реальности он воплощает в игре, как наиболее понятную для него деятельность. Игра делает процесс обучения более увлекательным, понятным, помогает раскрыть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способности детей более полно.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Чтобы помочь ребенку легче освоить инструмент, почувствовать свое тело, мы дела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ем с детьми некоторые упражнения,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снимающие напряжение с мышц спины, во</w:t>
      </w:r>
      <w:r w:rsidR="00367D8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зникающее часто во время урока.</w:t>
      </w:r>
    </w:p>
    <w:p w14:paraId="48852089" w14:textId="77777777" w:rsidR="004E3ACD" w:rsidRDefault="00367D80" w:rsidP="00BA2113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Например:</w:t>
      </w:r>
      <w:r w:rsidR="0070481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</w:p>
    <w:p w14:paraId="76541C77" w14:textId="6F69CA5C" w:rsidR="00BA2113" w:rsidRDefault="00FA16F9" w:rsidP="00BA2113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1. </w:t>
      </w:r>
      <w:proofErr w:type="gramStart"/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</w:t>
      </w:r>
      <w:r w:rsidR="0008598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К</w:t>
      </w:r>
      <w:r w:rsidR="00B66E2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укла»</w:t>
      </w:r>
      <w:proofErr w:type="gramEnd"/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Сидим как кукла на витрине (от 2-20 секунд) как на витрине с прямой спиной, затем расслабиться на 5-10 сек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унд. Выполнить несколько </w:t>
      </w:r>
      <w:r w:rsidR="0008598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раз. Кукла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раскачивается прямой нап</w:t>
      </w:r>
      <w:r w:rsidR="0008598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ряженной спиной вперед и назад, затем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за</w:t>
      </w:r>
      <w:r w:rsidR="00B66E2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вод кончился кукла остановилась – спина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расслабилась.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2. </w:t>
      </w:r>
      <w:r w:rsidR="0008598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«Дерево и ветерок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». Туловище расслаблено и согнуто пополам</w:t>
      </w:r>
      <w:r w:rsidR="00646B9E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- дерево спит, но вот</w:t>
      </w:r>
      <w:r w:rsidR="0008598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прилетел ветерок и</w:t>
      </w:r>
      <w:r w:rsidR="007503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разбудил его. З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а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шевелились маленькие листочки (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работают только пальцы),</w:t>
      </w:r>
      <w:r w:rsidR="007503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ветерок постепенно начинает усиливаться,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заколыхались веточки </w:t>
      </w:r>
      <w:proofErr w:type="gramStart"/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побольше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(</w:t>
      </w:r>
      <w:proofErr w:type="gramEnd"/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работают кисти), далее подключает локоть , предплечье и полностью руки.</w:t>
      </w:r>
      <w:r w:rsidR="007503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 Ветерок ещё усилился и дерево проснулось, п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</w:t>
      </w:r>
      <w:r w:rsidR="007503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днимаем вверх туловище –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делаем, полные круговые движения, при этом правильно дышим. Вверх - вдох, вниз - выдох.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Ветер улетает и к</w:t>
      </w:r>
      <w:r w:rsidR="007503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огда дерево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засыпает</w:t>
      </w:r>
      <w:r w:rsidR="007503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,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п</w:t>
      </w:r>
      <w:r w:rsidR="004050EC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оделываем все в обратном порядке». Ребенок воспринимает свою руку всю целиком от кисти до плеча, это упражнение дает ему воз</w:t>
      </w:r>
      <w:r w:rsidR="007503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можность понять и 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почувствовать все отделы руки по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отдельности.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И еще упражнения на развитие двигательных способностей пальцев, которые мы выполняем для того, чтобы организ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овать действия кисти и пальцев.</w:t>
      </w:r>
    </w:p>
    <w:p w14:paraId="13D4FD9D" w14:textId="77777777" w:rsidR="00BA2113" w:rsidRDefault="00FA16F9" w:rsidP="00BA2113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3.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«Котенок». Мягкими движениями круглой кистью изображаем</w:t>
      </w:r>
      <w:r w:rsidR="007503E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как котенок играет с клубком пряжи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. Очень часто, во время игры ребенок не контролирует постановку руки, точнее кисти, чаще всего происходит зажим мышц. Я сразу же напоминаю какая мягкая лапка у котенка, реакция незамедлительна - положение кисти исправляется, так как эм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оциональный фон близок ребенку.</w:t>
      </w:r>
    </w:p>
    <w:p w14:paraId="6D123797" w14:textId="77777777" w:rsidR="00FA16F9" w:rsidRPr="00BD3C21" w:rsidRDefault="00FA16F9" w:rsidP="00BA2113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4.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«Бинокль». Каждый пальчик по очереди наступает подушечкой на большой палец. Можно сказать, что это бинокль удаляет картинку по степени перехода пальчиков от указательного к мизинцу, и приближает в переходе от мизинца к указательному. </w:t>
      </w:r>
    </w:p>
    <w:p w14:paraId="6EEB879A" w14:textId="77777777" w:rsidR="00FA16F9" w:rsidRPr="00BD3C21" w:rsidRDefault="00FA16F9" w:rsidP="00FA16F9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5.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«Обними колобка». Освободившуюся кисть ребёнка кладём на резиновый маленький мячик, чтобы кисть, полежав на мячике, приняла форму «купала». Следим за тем чтобы пальчики: ук</w:t>
      </w:r>
      <w:r w:rsidR="0070481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азательный, средний, безымянный и мизинец были собраны. 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Эти и другие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>уп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ражнения помогают при постановке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кисти</w:t>
      </w:r>
      <w:r w:rsidR="0070481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правой руки.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И еще у нас есть упражнение-разминка, в основе которой лежит игра словами, «раскрашенными» движениями пальцев, рук или движениями всего корпуса. Текст разминки, это развитие художественного, динамичного речевого склада, так же это тонкая и творческая работа над различными содержательными и звуковыми компонентами слова, изменениями темпа. Речевые формы не только воспитывают у учащихся чувство метроритма, будят образную фантазию, но и приучают детей, с первых шагов осмысленно относится</w:t>
      </w:r>
      <w:r w:rsidR="0070481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к любым проявлениям интонации.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</w:p>
    <w:p w14:paraId="5CBE0093" w14:textId="0346958E" w:rsidR="00BA2113" w:rsidRDefault="004E3ACD" w:rsidP="00AA0C7D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6</w:t>
      </w:r>
      <w:r w:rsidR="00FA16F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.«Колодец и птицы».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Упражнение способствует развитию свободы и лёгкости в руках. Скоординированных, свободных, точных, </w:t>
      </w:r>
      <w:r w:rsidR="00FA16F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активных и независимых движений в пальцах.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«Вот колодец большой с ч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истой свежею водой». </w:t>
      </w:r>
      <w:r w:rsidR="00FA16F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«Прилетели к нему птицы – Дай,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ко</w:t>
      </w:r>
      <w:r w:rsidR="00FA16F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лодец, нам напиться». При чтении первой фразы - «вот колодец большой» - ребёнок «рисует» глубокий колодец кулачками, с выставленными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большими пальцами, сверху вниз и обратно параллельными линиями.</w:t>
      </w:r>
      <w:r w:rsidR="00FA16F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«С чистой свежею водой» - у ребёнка та же позиция рук, только движение ими осуществляется попеременно (поясняющий движения текст – «достаём ведёрками воду из колодца»). Читаются обе фразы «густым, низким» голосом, в медленном темпе с распеванием гласных. Далее, во второй фразе, в движениях скрещенных рук с «порхающими» ладонями изображаются птицы. Это лёгкие, изящные «полёты» кистей рук: Над головой, перед собой, вправо и влево. Текст при этом интонируется более высоким голосом и более подвижном темпе.</w:t>
      </w:r>
      <w:r w:rsidR="00AA0C7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«Пейте, милые</w:t>
      </w:r>
      <w:r w:rsidR="00AA0C7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сестрицы! Хватит здесь на всех водицы».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«Эти птицы воду пьют, эти песенки поют».</w:t>
      </w:r>
      <w:r w:rsidR="00AA0C7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Следующая фраза «пейте, милые сестрицы» - сомкнутые в кружок указательный и большой пальцы, опускать и поднимать запястьем, остальные пальцы находятся над «птичьей головой». Поясняющий текст «мы будем поить птичку, опуская клювик в воду». Текст читается назидательно и чётко. «Хватит здесь на всех водицы» - смыкаются и размыкаются средние пальцы с большими пальцами. Текст читается весело и подвижно. Далее, в четвёртой фразе, движения повторяются, «эти птицы воду пьют» - смыкаются большой и</w:t>
      </w:r>
      <w:r w:rsidR="00646B9E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безымянный, «эти песенки поют» - смыкаются большой и мизинец. «Песни все свои пропели, встрепенулись, полетели… Да и нам с тобой пора, вот и кончилась игра».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«Песни все свои пропели» - прикасаться к большому пальцу по очереди каждым пальцем в прямом и обратном движении. Прочесть текст, замедляя чтение и сделать паузу. «Встрепенулись, полетели…» - легко помахать кистями рук, при этом поднимая их снизу вверх. Речевая интонация имеет плавно восходящую линию, с возможным повторением слов. «Да и нам с</w:t>
      </w:r>
      <w:r w:rsidR="00646B9E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тобой пора» - руки держать над головой.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«Вот и кончилась игра»</w:t>
      </w:r>
      <w:r w:rsidR="00254A1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- проводить, успокаиваясь руки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вниз, почувствовать полное расслабление.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Неоценима роль подобных форм работы в организации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>игрового аппарата в классе гитары, развитие координации, чувствительност</w:t>
      </w:r>
      <w:r w:rsidR="00AA0C7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и пальцев, растяжки и моторики, а также в раскрепощении 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детей.</w:t>
      </w:r>
    </w:p>
    <w:p w14:paraId="0028FB52" w14:textId="77777777" w:rsidR="00704815" w:rsidRPr="00BD3C21" w:rsidRDefault="00BA2113" w:rsidP="00BA2113">
      <w:pPr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       </w:t>
      </w:r>
      <w:r w:rsidR="00AA0C7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При знакомстве со струнами мы каждую струну изображаем своим цветом. Выбирая определенный цвет, мы сразу оговариваем и высоту звучания струны. Так первая струна «ми» желтая - яркая как солнышко, которое выше всех и нотки на ней самые высокие. Вторая струна «си» - это синее небо, где сияет солнышко. Третья струна «соль»- зеленая трава, она ниже солнца и неба. Струна «ре» - рыжая лисичка, «ля» - это фиолетовая или белая лужа из которой пьет лиса и все это находится на черной земле, ноте «ми» - шестой струне, которая ниже всех. И конечно, рисуем рисунок на эту тему. Все впечатления, новые понятия, пьесы переносим из пока еще неясного музыкального мира в более понятный мир рисунка</w:t>
      </w:r>
      <w:r w:rsidR="00130ACA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. При работе с цветными </w:t>
      </w:r>
      <w:proofErr w:type="gramStart"/>
      <w:r w:rsidR="00130ACA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нотами</w:t>
      </w:r>
      <w:r w:rsidR="00A8538D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,</w:t>
      </w:r>
      <w:r w:rsidR="00130ACA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 используем</w:t>
      </w:r>
      <w:proofErr w:type="gramEnd"/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авторский сборник Веры Донских «Я рисую музыку», где также применяется </w:t>
      </w:r>
      <w:r w:rsidR="00130ACA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система цветных нот.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Сборник оказался интересным</w:t>
      </w:r>
      <w:r w:rsidR="00130ACA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, ярким и понятным детям. М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ы берем для изучения пьесу, разбираем, что на какой струне играется и ребенок раскрашивает нотки в определенные цвета, на что очень хорошо реагирует во время игры. Чтобы не привыкнуть к цвету и не стать беспомощн</w:t>
      </w:r>
      <w:r w:rsidR="00130ACA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ыми при черно-белом написании, необходимо</w:t>
      </w:r>
      <w:r w:rsidR="004D635B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использовать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в игре на инструменте и простые песенки из сборников, когда ноты уже выучены. Очень удобен в этом смысле авторский </w:t>
      </w:r>
      <w:proofErr w:type="gramStart"/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сборник </w:t>
      </w:r>
      <w:r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Ивановой</w:t>
      </w:r>
      <w:proofErr w:type="gramEnd"/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Л.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«Пьесы для начинающих». Произведения в </w:t>
      </w:r>
      <w:r w:rsidR="004D635B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нем яркие и имею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т программное название, т.е. несут в себе образ. Таким образом, с первых уроков у детей активизируется</w:t>
      </w:r>
      <w:r w:rsidR="0070481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музыкально – образное мышление.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</w:p>
    <w:p w14:paraId="3F3E2C31" w14:textId="77777777" w:rsidR="00C5118F" w:rsidRPr="00BD3C21" w:rsidRDefault="002F1B17" w:rsidP="00367D80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Большое влияние на музыкальное развитие ученика оказывает осмысленное понимание содержания песенок. Музыкальный язык неизменно связан с бытовым языком и речью. Бывает, что дети не могут прочитать короткое стихотворение, пословицу, поговорку достаточно выразительно. Вот почему работа над выразительным художественным чтением так важна в классе.</w:t>
      </w:r>
    </w:p>
    <w:p w14:paraId="4F321E81" w14:textId="77777777" w:rsidR="002F1B17" w:rsidRPr="00BD3C21" w:rsidRDefault="00FB7362" w:rsidP="00684BAC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Несколько </w:t>
      </w:r>
      <w:r w:rsidR="00C5118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примеров:</w:t>
      </w:r>
      <w:r w:rsidR="00684BAC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 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«Динь – дон, динь – дон, загорелся кошкин дом». Слова этой песенки следует прочитать ученику и попросить его повторить, внимательно и терпеливо убеждая, что слова следует произносить звонко, гро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мко, четко, а главное тревожно.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«Светит солнышко к нам в окошечко». Совершенн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 другой характер произношения: ласково, не спеша,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тихо.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 xml:space="preserve">«Детский сад - у реки. А вокруг – цветники». Короткое стихотворение произносится с удивлением. Первая фраза – весело, </w:t>
      </w:r>
      <w:r w:rsidR="00CA569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достаточно громко. Вторая часть фразы – протяжно и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тише.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</w:r>
      <w:r w:rsidR="00AA0C7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     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По своей природе ребенок очень активен, через движение он познаёт окружающий мир.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>Поэтому во многом музыкальному воспитанию детей способствует такой вид деятельности, как метро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-</w:t>
      </w:r>
      <w:r w:rsidR="00BA2113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ритмическая пульсация. Конечно и такую важную работу, как развитие метро - ритмического чувства, необходимо начинать с первых занятий. В основном мы занимаемся по стандартным схемам - читаем стихи, прохлопываем ритм и понимаем, что есть частые и редкие хлопки. Затем ученику показываю, как это можно записать: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«Пе – ту - шок, пе –ту - шок, зо – ло – той гре – бе – шок»</w:t>
      </w:r>
    </w:p>
    <w:p w14:paraId="50C926C2" w14:textId="77777777" w:rsidR="002F1B17" w:rsidRPr="00BD3C21" w:rsidRDefault="002F1B17" w:rsidP="00684BAC">
      <w:pPr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Хлопки есть короткие и долгие: короткие соединяют друг с другом палочкой (восьмые), а долгие записываются отдельными палочками (четверти). На первых порах можно помочь сделать правильную запись песенок. Можно также написать ритм нескольких песенок, затем прочитать песенки 3 – 5, а ученик должен выбрать для каждой свой ритм. Гитаристам полезно ритм даже не похлопывать, а отстукивать пальцами по деке.</w:t>
      </w:r>
    </w:p>
    <w:p w14:paraId="4FE0CFE5" w14:textId="77777777" w:rsidR="00813CB5" w:rsidRDefault="002F1B17" w:rsidP="00813CB5">
      <w:pPr>
        <w:tabs>
          <w:tab w:val="left" w:pos="9072"/>
        </w:tabs>
        <w:spacing w:before="180" w:after="180" w:line="360" w:lineRule="auto"/>
        <w:ind w:left="-567" w:right="283" w:firstLine="567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При обучении игре на гитаре на начальном этапе е</w:t>
      </w:r>
      <w:r w:rsidR="004D635B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сть мелочи, без которых порой не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возможно объяснить ребенку, элементарные для нас вещи и не совсем понятные ему</w:t>
      </w:r>
      <w:r w:rsidR="004D635B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.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Для маленького ребенка обозначение пальцев, то есть аппликатура, просто мертвые звуки. В левой руке - это цифры и с ними еще как</w:t>
      </w:r>
      <w:r w:rsidR="00A8538D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-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то все понятно, но что такое «p-i-m-a», особенно, если не учишь иностранный язык?! Для маленького человечка мама и папа главные люди и их роли он восприни</w:t>
      </w:r>
      <w:r w:rsidR="00CA569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мает очень хорошо. </w:t>
      </w:r>
      <w:r w:rsidR="00FB7362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Поэт</w:t>
      </w:r>
      <w:r w:rsidR="00813CB5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ому</w:t>
      </w:r>
    </w:p>
    <w:p w14:paraId="7E9461D9" w14:textId="77777777" w:rsidR="00813CB5" w:rsidRDefault="00FB7362" w:rsidP="00813CB5">
      <w:pPr>
        <w:tabs>
          <w:tab w:val="left" w:pos="9072"/>
        </w:tabs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«p» -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папа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</w:r>
      <w:r w:rsidR="00CA569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«i» - и</w:t>
      </w:r>
      <w:r w:rsidR="00CA569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«m» - мама</w:t>
      </w:r>
      <w:r w:rsidR="00CA569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«a» - а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Я?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Так мы обозначили пальчики на правой руке. Становится очень понятным почему большой палец правой руки всегда впереди - потому, что «Папа» самый сильный и главный. Первые опыты с взятием двух звуков одновременно тоже упрощается с этой терминологией. Например: если мы берем звук пальцами «p» и «m»</w:t>
      </w:r>
      <w:proofErr w:type="gramStart"/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-это</w:t>
      </w:r>
      <w:proofErr w:type="gramEnd"/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папа-мама, и т.д. Причем, при взятии двух звуков сразу нарушается, так хорошо уже выстроенная постановка правой руки при игре одного звука поочередно. Обычно, движение кисти идет в сторону - не правильно. Что бы как обратить внимание ученика на этот момент, обычно говорю, что играем в «Жадину»,</w:t>
      </w:r>
      <w:r w:rsidR="00AA0C7D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то есть весь звук забираем в ладошку, к себе,</w:t>
      </w:r>
      <w:r w:rsidR="00CA569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«жадничаем», а не «выкидываем» его в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сторону.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 xml:space="preserve">Часто возникают проблемы в левой руке - в постановке пальца на лад. Дети, как правило, ставят его на начала лада, а не к порожку. Объясняю, что гриф-это лесенка, чтобы перепрыгнуть со ступеньки на ступеньку надо встать поближе к краю. По началу, конечно, часто вспоминаем про «песенку на лесенке», но постепенно ученик привыкает и рука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>находится в пра</w:t>
      </w:r>
      <w:r w:rsidR="00CA569F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вильном положении, приближенном к положению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позиции.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 xml:space="preserve">После того, как ученик уже умеет отличать восьмые и четверти, высокие и низкие звуки, правильно сидит и держит инструмент, мы начинаем работать над песенками. </w:t>
      </w:r>
      <w:r w:rsidR="00813CB5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Песенки должны быть очень простыми. И сопровождать их должна другая гитара, на которой играет преподаватель.</w:t>
      </w:r>
      <w:r w:rsidR="00813CB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Все песенки написаны крупными длительностями, что дает время на размышления и на счет вслух. Совместная игра преподавателя и ученика, ансамбль, интересная и нужная форма работы на уроке. Гитара – инструмент многоголосный и по технике звукоизвлечения довольно сложный. В дуэте же ученик может играть совсем простые партии, в то время как исполнение партии второй гитары преподавателем дополняет произведение, расширяет диапазон инструмента. Дуэтом можно играть любые несложные многоголосные произведения. Совместная игра повышает интерес ребенк</w:t>
      </w:r>
      <w:r w:rsidR="00B66E2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а к занятиям, вносит творческий </w:t>
      </w:r>
      <w:r w:rsidR="00813CB5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элемент. </w:t>
      </w:r>
      <w:r w:rsidR="0060572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По разработанным методикам чтения с листа других педагогов – гитаристов, например</w:t>
      </w:r>
      <w:r w:rsidR="00813CB5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,</w:t>
      </w:r>
      <w:r w:rsidR="0060572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Ю.</w:t>
      </w:r>
      <w:r w:rsidR="00A8538D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Кузиным</w:t>
      </w:r>
      <w:r w:rsidR="00605729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,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мы часто пользуемся на уроках. Например: не глядя на струны найти нужную струну, не глядя на струны найти определенный лад какой-нибудь струны. Когда левая рука будет быстро </w:t>
      </w:r>
      <w:r w:rsidR="00B66E2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находить заданный лад и струну, можно соединить действия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рук.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>В заключении хочется сказать, что начинать заниматься на гитаре можно в любом возрасте. Это зависит от индивидуальных особенностей человека. Но раннее начало занятий, в 6-7 лет, дает возможность более подробно, глубоко и не спеша остановиться на многих проблемах и тонкостях владения инструментом. Конечно, занятия со старшими детьми дают быстрый результат и не требуют столько сил и самоотдачи, как занятия с малышами. Ведь здесь главная задача сделать обучение на инструменте живым, интересным, захватывающим и полезным. А эмоциональность, восторженность и открытость ребенка составит вам истинную благодарность. Конечно, каждый преподаватель сам решает «чему» и «как» учить своих воспитанников, но нужно помнить, что урок – это творчество двух людей, учителя и ученика, иначе это можно назвать сотворчество, где учитель играет доминирующую роль. И именно преподаватель, создав свою оригинальную систему обучения и воспитания, сможет учитывать и развивать индивидуальные возможности ученика, даст ребенку возможность наиболее широко реализовать свои творческие способности, научит его нестанд</w:t>
      </w:r>
      <w:r w:rsidR="00813CB5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артно мыслить в будущем.</w:t>
      </w:r>
    </w:p>
    <w:p w14:paraId="1D7AC3FC" w14:textId="77777777" w:rsidR="00AE7432" w:rsidRPr="00BD3C21" w:rsidRDefault="00B66E27" w:rsidP="00813CB5">
      <w:pPr>
        <w:tabs>
          <w:tab w:val="left" w:pos="9072"/>
        </w:tabs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Список 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используемо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й </w:t>
      </w:r>
      <w:r w:rsidR="00AE7432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литературы:</w:t>
      </w:r>
    </w:p>
    <w:p w14:paraId="09BD61A8" w14:textId="77777777" w:rsidR="00C94A89" w:rsidRPr="00BD3C21" w:rsidRDefault="00AE7432" w:rsidP="00AE7432">
      <w:pPr>
        <w:tabs>
          <w:tab w:val="left" w:pos="9072"/>
        </w:tabs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Александрова М. Азбука гитариста; учеб. пособие для ДМШ; М. Кифара 2010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 xml:space="preserve">Донских В. Я рисую музыку; нот. пособие для ДМШ;  С-П. Композитор 2004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  <w:t xml:space="preserve">Калинин В. Юный гитарист; учеб. пособие для ДМШ; М. Музыка 1997 </w:t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</w: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lastRenderedPageBreak/>
        <w:t>Кузин Ю. </w:t>
      </w:r>
      <w:r w:rsidR="00607E0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Азбука гитариста; учеб. пособие Новос.1999 </w:t>
      </w:r>
      <w:r w:rsidR="00607E0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Кузин Ю.Чтение с листа н</w:t>
      </w:r>
      <w:r w:rsidR="00607E0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а гитаре в первые годы обучения; учеб. пособие Новос</w:t>
      </w:r>
      <w:r w:rsidR="00813CB5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ибирск</w:t>
      </w:r>
      <w:r w:rsidR="00607E0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. 1997</w:t>
      </w:r>
    </w:p>
    <w:p w14:paraId="41582BF8" w14:textId="77777777" w:rsidR="002F1B17" w:rsidRPr="00BD3C21" w:rsidRDefault="00C94A89" w:rsidP="00AE7432">
      <w:pPr>
        <w:tabs>
          <w:tab w:val="left" w:pos="9072"/>
        </w:tabs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Электронные ресурсы:</w:t>
      </w:r>
      <w:r w:rsidR="00607E05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</w:t>
      </w:r>
      <w:r w:rsidR="002F1B17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br/>
      </w:r>
      <w:hyperlink r:id="rId6" w:history="1">
        <w:r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https://konkurs2016.ru/publikacii/dopolnitelnoe/osobennosti-obucenia-igre-na-klassiceskoj-gitare-detej-mladsego-skolnogo-vozrasta</w:t>
        </w:r>
      </w:hyperlink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 , Центр проведения Международных и Всероссийских конкурсов г. Москва. Особенности </w:t>
      </w:r>
      <w:proofErr w:type="gramStart"/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обучения  игре</w:t>
      </w:r>
      <w:proofErr w:type="gramEnd"/>
      <w:r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на классической гитаре младшего школьного возраста.</w:t>
      </w:r>
    </w:p>
    <w:p w14:paraId="6E9B9CF0" w14:textId="77777777" w:rsidR="00C94A89" w:rsidRPr="00BD3C21" w:rsidRDefault="004E3ACD" w:rsidP="00AE7432">
      <w:pPr>
        <w:tabs>
          <w:tab w:val="left" w:pos="9072"/>
        </w:tabs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  <w:hyperlink r:id="rId7" w:history="1"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peacoat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osobennosti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raboty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nachinayushchimi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klasse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gitary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C94A89" w:rsidRPr="00BD3C21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html</w:t>
        </w:r>
      </w:hyperlink>
      <w:r w:rsidR="0000679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, </w:t>
      </w:r>
      <w:r w:rsidR="0000679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val="en-US" w:eastAsia="ru-RU"/>
        </w:rPr>
        <w:t>peacoat</w:t>
      </w:r>
      <w:r w:rsidR="0000679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>.</w:t>
      </w:r>
      <w:r w:rsidR="0000679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val="en-US" w:eastAsia="ru-RU"/>
        </w:rPr>
        <w:t>ru</w:t>
      </w:r>
      <w:r w:rsidR="00006790" w:rsidRPr="00BD3C21"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  <w:t xml:space="preserve"> Особенности работы с начинающими в классе гитары.</w:t>
      </w:r>
    </w:p>
    <w:p w14:paraId="62E086D7" w14:textId="77777777" w:rsidR="00C94A89" w:rsidRPr="00BD3C21" w:rsidRDefault="00C94A89" w:rsidP="00AE7432">
      <w:pPr>
        <w:tabs>
          <w:tab w:val="left" w:pos="9072"/>
        </w:tabs>
        <w:spacing w:before="180" w:after="180" w:line="360" w:lineRule="auto"/>
        <w:ind w:left="-567" w:right="283"/>
        <w:jc w:val="both"/>
        <w:rPr>
          <w:rFonts w:ascii="Times New Roman" w:eastAsia="Times New Roman" w:hAnsi="Times New Roman" w:cs="Times New Roman"/>
          <w:color w:val="1A1916"/>
          <w:sz w:val="24"/>
          <w:szCs w:val="24"/>
          <w:lang w:eastAsia="ru-RU"/>
        </w:rPr>
      </w:pPr>
    </w:p>
    <w:p w14:paraId="5AA1D66C" w14:textId="77777777" w:rsidR="00912E20" w:rsidRPr="00BD3C21" w:rsidRDefault="00912E20" w:rsidP="00762C0D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2E20" w:rsidRPr="00BD3C21" w:rsidSect="00762C0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D59"/>
    <w:multiLevelType w:val="multilevel"/>
    <w:tmpl w:val="1214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F4F64"/>
    <w:multiLevelType w:val="hybridMultilevel"/>
    <w:tmpl w:val="7D885D18"/>
    <w:lvl w:ilvl="0" w:tplc="0B064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305DF4"/>
    <w:multiLevelType w:val="hybridMultilevel"/>
    <w:tmpl w:val="C6DA106C"/>
    <w:lvl w:ilvl="0" w:tplc="CEBCB650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B17"/>
    <w:rsid w:val="00006790"/>
    <w:rsid w:val="00036D5A"/>
    <w:rsid w:val="0008598F"/>
    <w:rsid w:val="000E7CED"/>
    <w:rsid w:val="001138C4"/>
    <w:rsid w:val="00130ACA"/>
    <w:rsid w:val="001A6F25"/>
    <w:rsid w:val="00254A19"/>
    <w:rsid w:val="002E6520"/>
    <w:rsid w:val="002F1B17"/>
    <w:rsid w:val="00367D80"/>
    <w:rsid w:val="003E1307"/>
    <w:rsid w:val="004050EC"/>
    <w:rsid w:val="004779C0"/>
    <w:rsid w:val="00477A33"/>
    <w:rsid w:val="004A1D21"/>
    <w:rsid w:val="004D0720"/>
    <w:rsid w:val="004D5D19"/>
    <w:rsid w:val="004D635B"/>
    <w:rsid w:val="004E3ACD"/>
    <w:rsid w:val="0056781F"/>
    <w:rsid w:val="005E1B64"/>
    <w:rsid w:val="005E4739"/>
    <w:rsid w:val="00605729"/>
    <w:rsid w:val="00607E05"/>
    <w:rsid w:val="006409ED"/>
    <w:rsid w:val="00646B9E"/>
    <w:rsid w:val="00684BAC"/>
    <w:rsid w:val="00704815"/>
    <w:rsid w:val="007503ED"/>
    <w:rsid w:val="00762C0D"/>
    <w:rsid w:val="00780A6D"/>
    <w:rsid w:val="007F61E4"/>
    <w:rsid w:val="00811B5A"/>
    <w:rsid w:val="00813CB5"/>
    <w:rsid w:val="008167DD"/>
    <w:rsid w:val="008C117E"/>
    <w:rsid w:val="00912E20"/>
    <w:rsid w:val="0093664A"/>
    <w:rsid w:val="009746CB"/>
    <w:rsid w:val="009949B3"/>
    <w:rsid w:val="00A37BE9"/>
    <w:rsid w:val="00A52DD9"/>
    <w:rsid w:val="00A8538D"/>
    <w:rsid w:val="00AA0C7D"/>
    <w:rsid w:val="00AD4F49"/>
    <w:rsid w:val="00AE7432"/>
    <w:rsid w:val="00B23BB1"/>
    <w:rsid w:val="00B24839"/>
    <w:rsid w:val="00B34A87"/>
    <w:rsid w:val="00B66E27"/>
    <w:rsid w:val="00B7152B"/>
    <w:rsid w:val="00BA2113"/>
    <w:rsid w:val="00BD25B7"/>
    <w:rsid w:val="00BD3C21"/>
    <w:rsid w:val="00C5118F"/>
    <w:rsid w:val="00C94A89"/>
    <w:rsid w:val="00CA569F"/>
    <w:rsid w:val="00CB3BC9"/>
    <w:rsid w:val="00CC2035"/>
    <w:rsid w:val="00D55252"/>
    <w:rsid w:val="00DD2443"/>
    <w:rsid w:val="00E1312E"/>
    <w:rsid w:val="00E617D3"/>
    <w:rsid w:val="00E81563"/>
    <w:rsid w:val="00EE5C21"/>
    <w:rsid w:val="00F82FA0"/>
    <w:rsid w:val="00FA16F9"/>
    <w:rsid w:val="00FB2AB6"/>
    <w:rsid w:val="00FB7362"/>
    <w:rsid w:val="00FD0DE8"/>
    <w:rsid w:val="00F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C0315"/>
  <w15:docId w15:val="{B5BAAF3B-4C43-4408-B39B-FCA798B9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F1B1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A1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acoat.ru/osobennosti-raboty-s-nachinayushchimi-v-klasse-gitar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nkurs2016.ru/publikacii/dopolnitelnoe/osobennosti-obucenia-igre-na-klassiceskoj-gitare-detej-mladsego-skolnogo-vozra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7C25A-4F55-4CCC-B241-0AC13B6E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10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43</cp:revision>
  <dcterms:created xsi:type="dcterms:W3CDTF">2017-08-29T05:26:00Z</dcterms:created>
  <dcterms:modified xsi:type="dcterms:W3CDTF">2022-11-27T02:37:00Z</dcterms:modified>
</cp:coreProperties>
</file>