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B" w:rsidRPr="00BF2F07" w:rsidRDefault="00256C1B" w:rsidP="00BF2F0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Экскурсия</w:t>
      </w:r>
      <w:r w:rsidR="00BF2F07" w:rsidRPr="00BF2F07">
        <w:rPr>
          <w:rFonts w:asciiTheme="majorHAnsi" w:hAnsiTheme="majorHAnsi"/>
          <w:b/>
          <w:sz w:val="28"/>
          <w:szCs w:val="28"/>
        </w:rPr>
        <w:t xml:space="preserve"> «</w:t>
      </w:r>
      <w:r w:rsidR="00BD54C8" w:rsidRPr="00BF2F07">
        <w:rPr>
          <w:rFonts w:asciiTheme="majorHAnsi" w:hAnsiTheme="majorHAnsi"/>
          <w:b/>
          <w:sz w:val="28"/>
          <w:szCs w:val="28"/>
        </w:rPr>
        <w:t>Территория точных наук</w:t>
      </w:r>
      <w:r w:rsidR="00BF2F07" w:rsidRPr="00BF2F07">
        <w:rPr>
          <w:rFonts w:asciiTheme="majorHAnsi" w:hAnsiTheme="majorHAnsi"/>
          <w:b/>
          <w:sz w:val="28"/>
          <w:szCs w:val="28"/>
        </w:rPr>
        <w:t>»</w:t>
      </w:r>
      <w:r w:rsidR="00BD54C8" w:rsidRPr="00BF2F07">
        <w:rPr>
          <w:rFonts w:asciiTheme="majorHAnsi" w:hAnsiTheme="majorHAnsi"/>
          <w:b/>
          <w:sz w:val="28"/>
          <w:szCs w:val="28"/>
        </w:rPr>
        <w:t>.</w:t>
      </w:r>
    </w:p>
    <w:p w:rsidR="00BF2F07" w:rsidRPr="00256C1B" w:rsidRDefault="00BF2F07" w:rsidP="00BF2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C1B">
        <w:rPr>
          <w:rFonts w:ascii="Times New Roman" w:hAnsi="Times New Roman" w:cs="Times New Roman"/>
          <w:sz w:val="24"/>
          <w:szCs w:val="24"/>
        </w:rPr>
        <w:t>Подготовил</w:t>
      </w:r>
      <w:r w:rsidR="00AD5501" w:rsidRPr="00256C1B">
        <w:rPr>
          <w:rFonts w:ascii="Times New Roman" w:hAnsi="Times New Roman" w:cs="Times New Roman"/>
          <w:sz w:val="24"/>
          <w:szCs w:val="24"/>
        </w:rPr>
        <w:t>а</w:t>
      </w:r>
      <w:r w:rsidRPr="00256C1B">
        <w:rPr>
          <w:rFonts w:ascii="Times New Roman" w:hAnsi="Times New Roman" w:cs="Times New Roman"/>
          <w:sz w:val="24"/>
          <w:szCs w:val="24"/>
        </w:rPr>
        <w:t>: Макова С.П</w:t>
      </w:r>
      <w:r w:rsidR="00AD5501" w:rsidRPr="00256C1B">
        <w:rPr>
          <w:rFonts w:ascii="Times New Roman" w:hAnsi="Times New Roman" w:cs="Times New Roman"/>
          <w:sz w:val="24"/>
          <w:szCs w:val="24"/>
        </w:rPr>
        <w:t>., учитель математики</w:t>
      </w:r>
    </w:p>
    <w:tbl>
      <w:tblPr>
        <w:tblStyle w:val="a3"/>
        <w:tblW w:w="0" w:type="auto"/>
        <w:tblLook w:val="04A0"/>
      </w:tblPr>
      <w:tblGrid>
        <w:gridCol w:w="1284"/>
        <w:gridCol w:w="7724"/>
        <w:gridCol w:w="1674"/>
      </w:tblGrid>
      <w:tr w:rsidR="00F97402" w:rsidRPr="00256C1B" w:rsidTr="00CC0E02">
        <w:tc>
          <w:tcPr>
            <w:tcW w:w="1284" w:type="dxa"/>
          </w:tcPr>
          <w:p w:rsidR="00BD54C8" w:rsidRPr="00256C1B" w:rsidRDefault="0004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Макова </w:t>
            </w:r>
          </w:p>
        </w:tc>
        <w:tc>
          <w:tcPr>
            <w:tcW w:w="7724" w:type="dxa"/>
          </w:tcPr>
          <w:p w:rsidR="00EF6815" w:rsidRPr="00256C1B" w:rsidRDefault="005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Дорогие гости</w:t>
            </w:r>
            <w:r w:rsidR="00EF6815" w:rsidRPr="00256C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43536" w:rsidRPr="00256C1B" w:rsidRDefault="00043536" w:rsidP="0004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Вспомним то, что Гаусс всем сказал:</w:t>
            </w:r>
          </w:p>
          <w:p w:rsidR="00043536" w:rsidRPr="00256C1B" w:rsidRDefault="00043536" w:rsidP="0004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«Наука математика – царица всех наук!»</w:t>
            </w:r>
          </w:p>
          <w:p w:rsidR="00BD54C8" w:rsidRPr="00256C1B" w:rsidRDefault="00BD54C8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D54C8" w:rsidRPr="00256C1B" w:rsidRDefault="00BD5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D54C8" w:rsidRPr="00256C1B" w:rsidRDefault="00BD5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AD5501" w:rsidRPr="00256C1B" w:rsidRDefault="00F1275A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Территорией точных наук в нашей гимназии являются кабинеты математики №19, 28, 37, 39, физики №25 и информатики № 42 и 65, оснащенные современным оборудованием. </w:t>
            </w:r>
          </w:p>
          <w:p w:rsidR="00AD745B" w:rsidRPr="00256C1B" w:rsidRDefault="00F1275A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Но старейшим из них является вот этот кабинет - кабинет 19.</w:t>
            </w:r>
          </w:p>
          <w:p w:rsidR="00F1275A" w:rsidRPr="00256C1B" w:rsidRDefault="00F1275A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Это по территории Царицы всех наук</w:t>
            </w:r>
          </w:p>
          <w:p w:rsidR="00F1275A" w:rsidRPr="00256C1B" w:rsidRDefault="00F1275A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Мы начинаем </w:t>
            </w:r>
            <w:r w:rsidRPr="00256C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экскурсию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674" w:type="dxa"/>
          </w:tcPr>
          <w:p w:rsidR="00BD54C8" w:rsidRPr="00256C1B" w:rsidRDefault="00BD5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EF6815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Макова</w:t>
            </w:r>
          </w:p>
        </w:tc>
        <w:tc>
          <w:tcPr>
            <w:tcW w:w="7724" w:type="dxa"/>
          </w:tcPr>
          <w:p w:rsidR="00EF6815" w:rsidRPr="00256C1B" w:rsidRDefault="00EF6815" w:rsidP="00A3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Чтобы поведать</w:t>
            </w:r>
            <w:r w:rsidR="00AE50A1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историю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 «Территории точных наук» </w:t>
            </w:r>
            <w:r w:rsidR="00A37553" w:rsidRPr="00256C1B">
              <w:rPr>
                <w:rFonts w:ascii="Times New Roman" w:hAnsi="Times New Roman" w:cs="Times New Roman"/>
                <w:sz w:val="24"/>
                <w:szCs w:val="24"/>
              </w:rPr>
              <w:t>наши экскурсоводы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пове</w:t>
            </w:r>
            <w:r w:rsidR="00A37553" w:rsidRPr="00256C1B">
              <w:rPr>
                <w:rFonts w:ascii="Times New Roman" w:hAnsi="Times New Roman" w:cs="Times New Roman"/>
                <w:sz w:val="24"/>
                <w:szCs w:val="24"/>
              </w:rPr>
              <w:t>дут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с разных </w:t>
            </w:r>
            <w:r w:rsidR="00941838" w:rsidRPr="00256C1B">
              <w:rPr>
                <w:rFonts w:ascii="Times New Roman" w:hAnsi="Times New Roman" w:cs="Times New Roman"/>
                <w:sz w:val="24"/>
                <w:szCs w:val="24"/>
              </w:rPr>
              <w:t>высот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553" w:rsidRPr="00256C1B" w:rsidRDefault="00A37553" w:rsidP="00D7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 w:rsidR="00D72FA3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74" w:type="dxa"/>
          </w:tcPr>
          <w:p w:rsidR="00EF6815" w:rsidRPr="00256C1B" w:rsidRDefault="00EF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D54C8" w:rsidRPr="00256C1B" w:rsidRDefault="00A2504B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r w:rsidR="00F1275A" w:rsidRPr="00256C1B"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7724" w:type="dxa"/>
          </w:tcPr>
          <w:p w:rsidR="00337FDB" w:rsidRPr="00256C1B" w:rsidRDefault="00D72FA3" w:rsidP="00F1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337FDB" w:rsidRPr="00256C1B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1674" w:type="dxa"/>
          </w:tcPr>
          <w:p w:rsidR="00BD54C8" w:rsidRPr="00256C1B" w:rsidRDefault="00A3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Выставляется высота №1</w:t>
            </w:r>
          </w:p>
        </w:tc>
      </w:tr>
      <w:tr w:rsidR="00A37553" w:rsidRPr="00256C1B" w:rsidTr="00CC0E02">
        <w:tc>
          <w:tcPr>
            <w:tcW w:w="10682" w:type="dxa"/>
            <w:gridSpan w:val="3"/>
          </w:tcPr>
          <w:p w:rsidR="00A37553" w:rsidRPr="00256C1B" w:rsidRDefault="00A37553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 школьных</w:t>
            </w:r>
            <w:r w:rsidR="002238E0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платьях: </w:t>
            </w:r>
            <w:r w:rsidR="00496DFD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7402" w:rsidRPr="00256C1B" w:rsidTr="00CC0E02">
        <w:tc>
          <w:tcPr>
            <w:tcW w:w="1284" w:type="dxa"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9956C6" w:rsidRPr="00256C1B" w:rsidRDefault="009956C6" w:rsidP="00AE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79" w:rsidRPr="00256C1B" w:rsidRDefault="002C3779" w:rsidP="00AE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 1900 году сдано в эксплуатацию двухэтажное здание на семь классных комнат для железнодорожного училища. В число этих классных комнат входил и это</w:t>
            </w:r>
            <w:r w:rsidR="00256C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кабинет.</w:t>
            </w:r>
          </w:p>
        </w:tc>
        <w:tc>
          <w:tcPr>
            <w:tcW w:w="1674" w:type="dxa"/>
            <w:vMerge w:val="restart"/>
            <w:textDirection w:val="btLr"/>
          </w:tcPr>
          <w:p w:rsidR="002C3779" w:rsidRPr="00256C1B" w:rsidRDefault="002C3779" w:rsidP="002C37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Презентация «Кабинет 19»</w:t>
            </w:r>
          </w:p>
        </w:tc>
      </w:tr>
      <w:tr w:rsidR="00F97402" w:rsidRPr="00256C1B" w:rsidTr="00CC0E02">
        <w:tc>
          <w:tcPr>
            <w:tcW w:w="1284" w:type="dxa"/>
          </w:tcPr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9956C6" w:rsidRPr="00256C1B" w:rsidRDefault="009956C6" w:rsidP="00223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6C6" w:rsidRPr="00256C1B" w:rsidRDefault="002C3779" w:rsidP="0022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 фабрично-заводскую семилетку, а позже в </w:t>
            </w:r>
            <w:r w:rsidR="00075D2B" w:rsidRPr="00256C1B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  <w:r w:rsidR="00405564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 школу имени Ленина; Великая Отечественная Война: оккупации гитлеровскими захватчиками и освобождение войсками Советской Армии - вся эта полувековая история проходила в стенах и этого кабинета.</w:t>
            </w:r>
          </w:p>
          <w:p w:rsidR="002C3779" w:rsidRPr="00256C1B" w:rsidRDefault="00CE06FC" w:rsidP="0030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 40 – 50-е годы это был кабинет физики. </w:t>
            </w:r>
          </w:p>
        </w:tc>
        <w:tc>
          <w:tcPr>
            <w:tcW w:w="1674" w:type="dxa"/>
            <w:vMerge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9956C6" w:rsidRPr="00256C1B" w:rsidRDefault="009956C6" w:rsidP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79" w:rsidRPr="00256C1B" w:rsidRDefault="002C3779" w:rsidP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До 1970 года здесь был кабинет химии. С вводом в эксплуатацию пристройки, кабинет химии был переведен в 43-ий, а этот переоборудован в кабинет математики.</w:t>
            </w:r>
          </w:p>
        </w:tc>
        <w:tc>
          <w:tcPr>
            <w:tcW w:w="1674" w:type="dxa"/>
            <w:vMerge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2C3779" w:rsidRPr="00256C1B" w:rsidRDefault="002C3779" w:rsidP="007E0954">
            <w:pPr>
              <w:pStyle w:val="a5"/>
              <w:spacing w:before="288" w:beforeAutospacing="0" w:after="0" w:afterAutospacing="0"/>
              <w:textAlignment w:val="baseline"/>
            </w:pPr>
            <w:r w:rsidRPr="00256C1B">
              <w:rPr>
                <w:rFonts w:eastAsia="+mn-ea"/>
                <w:color w:val="000000"/>
                <w:kern w:val="24"/>
              </w:rPr>
              <w:t>С 1970</w:t>
            </w:r>
            <w:r w:rsidR="007E0954" w:rsidRPr="00256C1B">
              <w:rPr>
                <w:rFonts w:eastAsia="+mn-ea"/>
                <w:color w:val="000000"/>
                <w:kern w:val="24"/>
              </w:rPr>
              <w:t xml:space="preserve"> по </w:t>
            </w:r>
            <w:r w:rsidRPr="00256C1B">
              <w:rPr>
                <w:rFonts w:eastAsia="+mn-ea"/>
                <w:color w:val="000000"/>
                <w:kern w:val="24"/>
              </w:rPr>
              <w:t xml:space="preserve">2005 годы </w:t>
            </w:r>
            <w:r w:rsidR="00CE06FC" w:rsidRPr="00256C1B">
              <w:rPr>
                <w:rFonts w:eastAsia="+mn-ea"/>
                <w:color w:val="000000"/>
                <w:kern w:val="24"/>
              </w:rPr>
              <w:t>первой хозяйкой</w:t>
            </w:r>
            <w:r w:rsidRPr="00256C1B">
              <w:rPr>
                <w:rFonts w:eastAsia="+mn-ea"/>
                <w:color w:val="000000"/>
                <w:kern w:val="24"/>
              </w:rPr>
              <w:t xml:space="preserve"> кабинета</w:t>
            </w:r>
            <w:r w:rsidR="00CE06FC" w:rsidRPr="00256C1B">
              <w:rPr>
                <w:rFonts w:eastAsia="+mn-ea"/>
                <w:color w:val="000000"/>
                <w:kern w:val="24"/>
              </w:rPr>
              <w:t xml:space="preserve"> математики стала</w:t>
            </w:r>
            <w:r w:rsidRPr="00256C1B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256C1B">
              <w:rPr>
                <w:rFonts w:eastAsia="+mn-ea"/>
                <w:color w:val="000000"/>
                <w:kern w:val="24"/>
              </w:rPr>
              <w:t>Каюмова</w:t>
            </w:r>
            <w:proofErr w:type="spellEnd"/>
            <w:r w:rsidRPr="00256C1B">
              <w:rPr>
                <w:rFonts w:eastAsia="+mn-ea"/>
                <w:color w:val="000000"/>
                <w:kern w:val="24"/>
              </w:rPr>
              <w:t xml:space="preserve"> Аниса </w:t>
            </w:r>
            <w:proofErr w:type="spellStart"/>
            <w:r w:rsidRPr="00256C1B">
              <w:rPr>
                <w:rFonts w:eastAsia="+mn-ea"/>
                <w:color w:val="000000"/>
                <w:kern w:val="24"/>
              </w:rPr>
              <w:t>Мугиновна</w:t>
            </w:r>
            <w:proofErr w:type="spellEnd"/>
            <w:r w:rsidRPr="00256C1B">
              <w:rPr>
                <w:rFonts w:eastAsia="+mn-ea"/>
                <w:color w:val="000000"/>
                <w:kern w:val="24"/>
              </w:rPr>
              <w:t xml:space="preserve">. </w:t>
            </w:r>
            <w:r w:rsidR="00CE06FC" w:rsidRPr="00256C1B">
              <w:t>Так выглядел кабинет в 1980 году</w:t>
            </w:r>
            <w:r w:rsidR="00CE06FC" w:rsidRPr="00256C1B">
              <w:rPr>
                <w:rFonts w:eastAsia="+mn-ea"/>
                <w:color w:val="000000"/>
                <w:kern w:val="24"/>
              </w:rPr>
              <w:t xml:space="preserve">.  </w:t>
            </w:r>
            <w:r w:rsidRPr="00256C1B">
              <w:rPr>
                <w:rFonts w:eastAsia="+mn-ea"/>
                <w:color w:val="000000"/>
                <w:kern w:val="24"/>
              </w:rPr>
              <w:t>По её эскизам сделали кафедру, доску с откидными поверхностями. Вся самая новая техника</w:t>
            </w:r>
            <w:r w:rsidR="00405564" w:rsidRPr="00256C1B">
              <w:rPr>
                <w:rFonts w:eastAsia="+mn-ea"/>
                <w:color w:val="000000"/>
                <w:kern w:val="24"/>
              </w:rPr>
              <w:t>, т</w:t>
            </w:r>
            <w:r w:rsidR="007E0954" w:rsidRPr="00256C1B">
              <w:rPr>
                <w:rFonts w:eastAsia="+mn-ea"/>
                <w:color w:val="000000"/>
                <w:kern w:val="24"/>
              </w:rPr>
              <w:t xml:space="preserve">огда называли ТСО – технические средства обучения </w:t>
            </w:r>
            <w:r w:rsidR="00405564" w:rsidRPr="00256C1B">
              <w:rPr>
                <w:rFonts w:eastAsia="+mn-ea"/>
                <w:color w:val="000000"/>
                <w:kern w:val="24"/>
              </w:rPr>
              <w:t>– были</w:t>
            </w:r>
            <w:r w:rsidRPr="00256C1B">
              <w:rPr>
                <w:rFonts w:eastAsia="+mn-ea"/>
                <w:color w:val="000000"/>
                <w:kern w:val="24"/>
              </w:rPr>
              <w:t xml:space="preserve"> в кабинете 19.</w:t>
            </w:r>
          </w:p>
          <w:p w:rsidR="002C3779" w:rsidRPr="00256C1B" w:rsidRDefault="002C3779" w:rsidP="00D54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9956C6" w:rsidRPr="00256C1B" w:rsidRDefault="00A35AC4" w:rsidP="00A35AC4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Хозяева кабинета в 1992- 2000 </w:t>
            </w:r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Котовой Риммы </w:t>
            </w:r>
            <w:proofErr w:type="spellStart"/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>Кафиевны</w:t>
            </w:r>
            <w:proofErr w:type="spellEnd"/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>, реконструировали шкаф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, потолок</w:t>
            </w:r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 1994 году появились с</w:t>
            </w:r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>тенды с формулами</w:t>
            </w:r>
            <w:r w:rsidR="00305AC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(показать на заднюю стену)</w:t>
            </w:r>
            <w:r w:rsidR="002C3779" w:rsidRPr="0025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C6" w:rsidRPr="00256C1B" w:rsidRDefault="002C3779" w:rsidP="00A35AC4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2005 год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у   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приобрели и установили современные школьные доски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2C3779" w:rsidRPr="00256C1B" w:rsidRDefault="00A35AC4" w:rsidP="00A35AC4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2006 году в кабинете</w:t>
            </w:r>
            <w:r w:rsidR="009956C6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появилась интерактивная доска – одна из первых в городе, 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которая помогает осваивать математику до настоящего времени.</w:t>
            </w:r>
          </w:p>
          <w:p w:rsidR="009956C6" w:rsidRPr="00256C1B" w:rsidRDefault="009956C6" w:rsidP="000874FE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0874FE" w:rsidRPr="00256C1B" w:rsidRDefault="000874FE" w:rsidP="000874FE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 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200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 201</w:t>
            </w:r>
            <w:r w:rsidR="00CF42DC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год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ы хозяйкой кабинета стала Макова Светлана </w:t>
            </w:r>
            <w:proofErr w:type="gramStart"/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Павловна</w:t>
            </w:r>
            <w:proofErr w:type="gramEnd"/>
            <w:r w:rsidR="00FB1EC7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и 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были демонтирован демонстрационный стол, оставшийся после кабинета химии; </w:t>
            </w:r>
            <w:r w:rsidR="00CF42DC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полностью </w:t>
            </w:r>
            <w:r w:rsidR="00A35AC4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реконструированы стены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r w:rsidR="00CF42DC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демонтирована старая мебель, 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вставлены новые пластиковые окна, появились жалюзи и рабочее место учителя, </w:t>
            </w:r>
            <w:r w:rsidR="00CF42DC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новая мебель, </w:t>
            </w: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обновились стенды.</w:t>
            </w:r>
          </w:p>
          <w:p w:rsidR="009F7FF7" w:rsidRPr="00256C1B" w:rsidRDefault="009F7FF7" w:rsidP="000874FE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0874FE" w:rsidRPr="00256C1B" w:rsidRDefault="00CF42DC" w:rsidP="000874FE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Вперед</w:t>
            </w:r>
            <w:r w:rsidR="005C209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="00FB1EC7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дальнейшее информационное обновление кабинета</w:t>
            </w:r>
            <w:r w:rsidR="000874FE"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9956C6" w:rsidRPr="00256C1B" w:rsidRDefault="009956C6" w:rsidP="000874FE">
            <w:pPr>
              <w:pStyle w:val="a6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C3779" w:rsidRPr="00256C1B" w:rsidRDefault="000874FE" w:rsidP="000874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Время идет </w:t>
            </w:r>
            <w:proofErr w:type="gramStart"/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вперед</w:t>
            </w:r>
            <w:proofErr w:type="gramEnd"/>
            <w:r w:rsidRPr="00256C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и наш кабинет меняется в ногу со временим.</w:t>
            </w:r>
          </w:p>
        </w:tc>
        <w:tc>
          <w:tcPr>
            <w:tcW w:w="1674" w:type="dxa"/>
            <w:vMerge/>
          </w:tcPr>
          <w:p w:rsidR="002C3779" w:rsidRPr="00256C1B" w:rsidRDefault="002C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FB1EC7" w:rsidRPr="00256C1B" w:rsidRDefault="00FB1EC7" w:rsidP="00F8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9956C6" w:rsidRPr="00256C1B" w:rsidRDefault="009956C6" w:rsidP="00F8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C7" w:rsidRPr="00256C1B" w:rsidRDefault="00FB1EC7" w:rsidP="00F8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Высота вторая</w:t>
            </w:r>
          </w:p>
        </w:tc>
        <w:tc>
          <w:tcPr>
            <w:tcW w:w="1674" w:type="dxa"/>
          </w:tcPr>
          <w:p w:rsidR="00FB1EC7" w:rsidRPr="00256C1B" w:rsidRDefault="00FB1EC7" w:rsidP="00F8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D548B9" w:rsidRPr="00256C1B" w:rsidRDefault="00D548B9" w:rsidP="00FB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r w:rsidR="00FB1EC7" w:rsidRPr="00256C1B"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7724" w:type="dxa"/>
          </w:tcPr>
          <w:p w:rsidR="00D548B9" w:rsidRPr="00256C1B" w:rsidRDefault="00D72FA3" w:rsidP="00FB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FB1EC7" w:rsidRPr="00256C1B"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1674" w:type="dxa"/>
          </w:tcPr>
          <w:p w:rsidR="00D548B9" w:rsidRPr="00256C1B" w:rsidRDefault="00FB1EC7" w:rsidP="00F8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Выставляется высота №2</w:t>
            </w:r>
          </w:p>
        </w:tc>
      </w:tr>
      <w:tr w:rsidR="00FB1EC7" w:rsidRPr="00256C1B" w:rsidTr="00CC0E02">
        <w:tc>
          <w:tcPr>
            <w:tcW w:w="10682" w:type="dxa"/>
            <w:gridSpan w:val="3"/>
          </w:tcPr>
          <w:p w:rsidR="00FB1EC7" w:rsidRPr="00256C1B" w:rsidRDefault="00FB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Алхимова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Д., Минин В.</w:t>
            </w:r>
          </w:p>
        </w:tc>
      </w:tr>
      <w:tr w:rsidR="0020128C" w:rsidRPr="00256C1B" w:rsidTr="00CC0E02">
        <w:tc>
          <w:tcPr>
            <w:tcW w:w="1284" w:type="dxa"/>
            <w:shd w:val="clear" w:color="auto" w:fill="E5B8B7" w:themeFill="accent2" w:themeFillTint="66"/>
          </w:tcPr>
          <w:p w:rsidR="003E226F" w:rsidRPr="00256C1B" w:rsidRDefault="003E226F" w:rsidP="0078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  <w:shd w:val="clear" w:color="auto" w:fill="E5B8B7" w:themeFill="accent2" w:themeFillTint="66"/>
          </w:tcPr>
          <w:p w:rsidR="003E226F" w:rsidRPr="00256C1B" w:rsidRDefault="003E226F" w:rsidP="0078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Видеоролик «История методического объединения учителей математики»</w:t>
            </w:r>
          </w:p>
        </w:tc>
        <w:tc>
          <w:tcPr>
            <w:tcW w:w="1674" w:type="dxa"/>
            <w:shd w:val="clear" w:color="auto" w:fill="E5B8B7" w:themeFill="accent2" w:themeFillTint="66"/>
          </w:tcPr>
          <w:p w:rsidR="003E226F" w:rsidRPr="00256C1B" w:rsidRDefault="003E226F" w:rsidP="0078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A2504B" w:rsidRPr="00256C1B" w:rsidRDefault="009F7FF7" w:rsidP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7724" w:type="dxa"/>
          </w:tcPr>
          <w:p w:rsidR="00C1484C" w:rsidRPr="00256C1B" w:rsidRDefault="00C1484C" w:rsidP="00C1484C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украшается двумя вещами:</w:t>
            </w:r>
          </w:p>
          <w:p w:rsidR="00C1484C" w:rsidRPr="00256C1B" w:rsidRDefault="00C1484C" w:rsidP="00C1484C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занятием математикой и её преподаванием» </w:t>
            </w:r>
          </w:p>
          <w:p w:rsidR="00A2504B" w:rsidRPr="00256C1B" w:rsidRDefault="00A2504B" w:rsidP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A2504B" w:rsidRPr="00256C1B" w:rsidRDefault="00A2504B" w:rsidP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A2504B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Даша А.</w:t>
            </w:r>
          </w:p>
        </w:tc>
        <w:tc>
          <w:tcPr>
            <w:tcW w:w="7724" w:type="dxa"/>
          </w:tcPr>
          <w:p w:rsidR="00A2504B" w:rsidRPr="00256C1B" w:rsidRDefault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>абинет -</w:t>
            </w:r>
            <w:r w:rsidR="005C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FB1EC7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стены. </w:t>
            </w:r>
            <w:r w:rsidR="00405564" w:rsidRPr="00256C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чебным его делают учителя, которые </w:t>
            </w:r>
            <w:r w:rsidR="008A1E0F" w:rsidRPr="00256C1B">
              <w:rPr>
                <w:rFonts w:ascii="Times New Roman" w:hAnsi="Times New Roman" w:cs="Times New Roman"/>
                <w:sz w:val="24"/>
                <w:szCs w:val="24"/>
              </w:rPr>
              <w:t>в них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8A1E0F" w:rsidRPr="00256C1B">
              <w:rPr>
                <w:rFonts w:ascii="Times New Roman" w:hAnsi="Times New Roman" w:cs="Times New Roman"/>
                <w:sz w:val="24"/>
                <w:szCs w:val="24"/>
              </w:rPr>
              <w:t>ют.</w:t>
            </w:r>
            <w:r w:rsidR="0041465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8B9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юбилею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 гимназии </w:t>
            </w:r>
            <w:r w:rsidR="00D548B9" w:rsidRPr="00256C1B">
              <w:rPr>
                <w:rFonts w:ascii="Times New Roman" w:hAnsi="Times New Roman" w:cs="Times New Roman"/>
                <w:sz w:val="24"/>
                <w:szCs w:val="24"/>
              </w:rPr>
              <w:t>была проделана огромная поисковая работа и восстановлены многие имена учителей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точных наук, </w:t>
            </w:r>
            <w:r w:rsidR="00D548B9" w:rsidRPr="00256C1B">
              <w:rPr>
                <w:rFonts w:ascii="Times New Roman" w:hAnsi="Times New Roman" w:cs="Times New Roman"/>
                <w:sz w:val="24"/>
                <w:szCs w:val="24"/>
              </w:rPr>
              <w:t>работавших в стенах нашей школы. Вот они.</w:t>
            </w:r>
          </w:p>
          <w:p w:rsidR="0041465B" w:rsidRPr="00256C1B" w:rsidRDefault="0041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A2504B" w:rsidRPr="00256C1B" w:rsidRDefault="00A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  <w:shd w:val="clear" w:color="auto" w:fill="auto"/>
          </w:tcPr>
          <w:p w:rsidR="00E0361A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Даша Б.</w:t>
            </w:r>
          </w:p>
        </w:tc>
        <w:tc>
          <w:tcPr>
            <w:tcW w:w="7724" w:type="dxa"/>
            <w:shd w:val="clear" w:color="auto" w:fill="auto"/>
          </w:tcPr>
          <w:p w:rsidR="007B290E" w:rsidRPr="00256C1B" w:rsidRDefault="00EE4DDD" w:rsidP="00E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стихотворения Котовой Риммы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Кафиевны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гимназии.</w:t>
            </w:r>
          </w:p>
        </w:tc>
        <w:tc>
          <w:tcPr>
            <w:tcW w:w="1674" w:type="dxa"/>
            <w:shd w:val="clear" w:color="auto" w:fill="auto"/>
          </w:tcPr>
          <w:p w:rsidR="00E0361A" w:rsidRPr="00256C1B" w:rsidRDefault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досмотреть</w:t>
            </w:r>
          </w:p>
        </w:tc>
      </w:tr>
      <w:tr w:rsidR="00F97402" w:rsidRPr="00256C1B" w:rsidTr="00CC0E02">
        <w:tc>
          <w:tcPr>
            <w:tcW w:w="1284" w:type="dxa"/>
          </w:tcPr>
          <w:p w:rsidR="002353B1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7724" w:type="dxa"/>
          </w:tcPr>
          <w:p w:rsidR="002353B1" w:rsidRPr="00256C1B" w:rsidRDefault="0061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Школьная династия – это род, несколько поколений которого, связанны с гимназией 103. Верность гимназии</w:t>
            </w:r>
            <w:r w:rsidR="006D38B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и верность математике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стала семейной традицией</w:t>
            </w:r>
            <w:r w:rsidR="006D38B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38B6" w:rsidRPr="00256C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6D38B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8B6" w:rsidRPr="00256C1B" w:rsidRDefault="006D38B6" w:rsidP="00C148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r w:rsidR="00305ACE" w:rsidRPr="00256C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305AC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84C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семьи Гребенюк</w:t>
            </w:r>
            <w:r w:rsidR="00C1484C" w:rsidRPr="0025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EF2" w:rsidRPr="00256C1B" w:rsidRDefault="00A66EF2" w:rsidP="00C148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353B1" w:rsidRPr="00256C1B" w:rsidRDefault="0023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C1484C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Даша А.</w:t>
            </w: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Даша Б.</w:t>
            </w:r>
          </w:p>
        </w:tc>
        <w:tc>
          <w:tcPr>
            <w:tcW w:w="7724" w:type="dxa"/>
          </w:tcPr>
          <w:p w:rsidR="00715662" w:rsidRPr="00256C1B" w:rsidRDefault="00C1484C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Мугиновна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, ее доч</w:t>
            </w:r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>ери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Каримова (</w:t>
            </w:r>
            <w:proofErr w:type="spellStart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) Ирина </w:t>
            </w:r>
            <w:proofErr w:type="spellStart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Кафиевна</w:t>
            </w:r>
            <w:proofErr w:type="spellEnd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, Котова (</w:t>
            </w:r>
            <w:proofErr w:type="spellStart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) Римма </w:t>
            </w:r>
            <w:proofErr w:type="spellStart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Кафиевна</w:t>
            </w:r>
            <w:proofErr w:type="spellEnd"/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тоже </w:t>
            </w:r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математики, </w:t>
            </w:r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>Кафиевна</w:t>
            </w:r>
            <w:proofErr w:type="spellEnd"/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лет работала в гимназии, Римма </w:t>
            </w:r>
            <w:proofErr w:type="spellStart"/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>Кафиевна</w:t>
            </w:r>
            <w:proofErr w:type="spellEnd"/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прошла все ипостаси: выпускницы, учителя, родительницы, а теперь завуч</w:t>
            </w:r>
            <w:proofErr w:type="gramStart"/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9956C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три внучки </w:t>
            </w:r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Анисы </w:t>
            </w:r>
            <w:proofErr w:type="spellStart"/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>Мугиновны</w:t>
            </w:r>
            <w:proofErr w:type="spellEnd"/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662" w:rsidRPr="00256C1B">
              <w:rPr>
                <w:rFonts w:ascii="Times New Roman" w:hAnsi="Times New Roman" w:cs="Times New Roman"/>
                <w:sz w:val="24"/>
                <w:szCs w:val="24"/>
              </w:rPr>
              <w:t>закончили гимназию 103.</w:t>
            </w: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Сейчас нас здесь пятеро в 103-й школе.</w:t>
            </w: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Вот в это</w:t>
            </w:r>
            <w:r w:rsidR="00D72FA3" w:rsidRPr="00256C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старинном большом кабинете</w:t>
            </w: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Лет 40 у бабушки учатся дети.</w:t>
            </w: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Здесь маму все помнят такой озорной! </w:t>
            </w:r>
          </w:p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Это отрывок из стихотворения, написанного </w:t>
            </w:r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Анисе</w:t>
            </w:r>
            <w:proofErr w:type="gram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Мугиновне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внучкой Катей Котовой, ныне кандидат педагогических наук.</w:t>
            </w:r>
          </w:p>
          <w:p w:rsidR="00C1484C" w:rsidRPr="00256C1B" w:rsidRDefault="00C1484C" w:rsidP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1484C" w:rsidRPr="00256C1B" w:rsidRDefault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9F7FF7" w:rsidRPr="00256C1B" w:rsidRDefault="009F7FF7" w:rsidP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 w:rsidP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C1484C" w:rsidRPr="00256C1B" w:rsidRDefault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7724" w:type="dxa"/>
          </w:tcPr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84C" w:rsidRPr="00256C1B" w:rsidRDefault="00715662" w:rsidP="0020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Выпускница</w:t>
            </w:r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>, учитель математики, завуч и просто родительница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этой школы Гребенюк Татьяны Николаевны, </w:t>
            </w:r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её отец </w:t>
            </w:r>
            <w:proofErr w:type="spellStart"/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>Филянт</w:t>
            </w:r>
            <w:proofErr w:type="spellEnd"/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Николай, её дядя </w:t>
            </w:r>
            <w:proofErr w:type="spellStart"/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>Филянт</w:t>
            </w:r>
            <w:proofErr w:type="spellEnd"/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Леонид,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ее дети</w:t>
            </w:r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>: Гребенюк Николай и Гребенюк Инна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окончили эту школу, дочь</w:t>
            </w:r>
            <w:r w:rsidR="005C2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06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ныне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 работает учителем математики и информатики в этой школе, сын Инны Владимировны учится в этой школе.</w:t>
            </w:r>
          </w:p>
          <w:p w:rsidR="00842939" w:rsidRPr="00256C1B" w:rsidRDefault="00842939" w:rsidP="0020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39" w:rsidRPr="00256C1B" w:rsidRDefault="00842939" w:rsidP="0020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времена, когда люди как-то жили без компьютеров, в школе была традиция: выпускники писали вручную альбомы со словами благодарности и пожеланиями учителям. В одном из таких альбомов мы нашли запись: </w:t>
            </w:r>
          </w:p>
        </w:tc>
        <w:tc>
          <w:tcPr>
            <w:tcW w:w="1674" w:type="dxa"/>
          </w:tcPr>
          <w:p w:rsidR="00C1484C" w:rsidRPr="00256C1B" w:rsidRDefault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D72FA3" w:rsidRPr="00256C1B" w:rsidRDefault="00D7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A3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Даша А.</w:t>
            </w:r>
          </w:p>
          <w:p w:rsidR="00D72FA3" w:rsidRPr="00256C1B" w:rsidRDefault="00D7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A3" w:rsidRPr="00256C1B" w:rsidRDefault="00D7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A3" w:rsidRPr="00256C1B" w:rsidRDefault="00D7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662" w:rsidRPr="00256C1B" w:rsidRDefault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A66EF2" w:rsidRPr="00256C1B" w:rsidRDefault="00A66EF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662" w:rsidRPr="00256C1B" w:rsidRDefault="00715662" w:rsidP="007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провели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подсч</w:t>
            </w:r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>ет -</w:t>
            </w:r>
            <w:r w:rsidR="007B290E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501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119 + 110 = </w:t>
            </w:r>
            <w:r w:rsidR="007B290E" w:rsidRPr="0025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501" w:rsidRPr="00256C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A66EF2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эти династии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связаны с гимназией </w:t>
            </w:r>
            <w:r w:rsidR="00BB3A9D" w:rsidRPr="00256C1B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  <w:p w:rsidR="00405564" w:rsidRPr="00256C1B" w:rsidRDefault="00405564" w:rsidP="0077270E">
            <w:pPr>
              <w:pStyle w:val="sfst"/>
              <w:shd w:val="clear" w:color="auto" w:fill="FFFFFF"/>
              <w:spacing w:line="336" w:lineRule="atLeast"/>
            </w:pPr>
          </w:p>
        </w:tc>
        <w:tc>
          <w:tcPr>
            <w:tcW w:w="1674" w:type="dxa"/>
          </w:tcPr>
          <w:p w:rsidR="00715662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Слайд подробный подсчет</w:t>
            </w:r>
          </w:p>
        </w:tc>
      </w:tr>
      <w:tr w:rsidR="00F97402" w:rsidRPr="00256C1B" w:rsidTr="00CC0E02">
        <w:tc>
          <w:tcPr>
            <w:tcW w:w="1284" w:type="dxa"/>
          </w:tcPr>
          <w:p w:rsidR="002353B1" w:rsidRPr="00256C1B" w:rsidRDefault="0023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2353B1" w:rsidRPr="00256C1B" w:rsidRDefault="0023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353B1" w:rsidRPr="00256C1B" w:rsidRDefault="0023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ВЫСОТА ИНТЕЛЛЕКТУАЛЬНАЯ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9D" w:rsidRPr="00256C1B" w:rsidTr="00CC0E02">
        <w:tc>
          <w:tcPr>
            <w:tcW w:w="10682" w:type="dxa"/>
            <w:gridSpan w:val="3"/>
          </w:tcPr>
          <w:p w:rsidR="00BB3A9D" w:rsidRPr="00256C1B" w:rsidRDefault="00BB3A9D" w:rsidP="0078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7724" w:type="dxa"/>
          </w:tcPr>
          <w:p w:rsidR="0077270E" w:rsidRPr="00256C1B" w:rsidRDefault="0077270E" w:rsidP="0077270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Полной грудью вдыхайте знания –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вами вся суть мироздания!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нет места ни лени, ни статике –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у нас кабинет МАТЕМАТИКИ</w:t>
            </w:r>
            <w:proofErr w:type="gramStart"/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!</w:t>
            </w:r>
            <w:proofErr w:type="gramEnd"/>
          </w:p>
          <w:p w:rsidR="00BB3A9D" w:rsidRPr="00256C1B" w:rsidRDefault="00BB3A9D" w:rsidP="002E5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405564" w:rsidRPr="00256C1B" w:rsidRDefault="0077270E" w:rsidP="00405564">
            <w:pPr>
              <w:pStyle w:val="a4"/>
              <w:ind w:hanging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Как настоящие математики, м</w:t>
            </w:r>
            <w:r w:rsidR="00405564" w:rsidRPr="00256C1B">
              <w:rPr>
                <w:rFonts w:ascii="Times New Roman" w:hAnsi="Times New Roman" w:cs="Times New Roman"/>
                <w:sz w:val="24"/>
                <w:szCs w:val="24"/>
              </w:rPr>
              <w:t>ы подсчитали</w:t>
            </w:r>
            <w:r w:rsidR="00B45910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все, что поддавалось счету</w:t>
            </w:r>
            <w:r w:rsidR="00405564" w:rsidRPr="00256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За 1 неделю в этом кабинете проходит около 30 уроков;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За 1 месяц – до 120 уроков;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За 1 год – до 1000</w:t>
            </w:r>
            <w:r w:rsidR="00E56B3C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уроков;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 1900 года около 100 000 уроков.</w:t>
            </w:r>
          </w:p>
          <w:p w:rsidR="00BB3A9D" w:rsidRPr="00256C1B" w:rsidRDefault="00BB3A9D" w:rsidP="002E5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F7" w:rsidRPr="00256C1B" w:rsidRDefault="009F7FF7" w:rsidP="002E5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9F7FF7" w:rsidRPr="00256C1B" w:rsidRDefault="009F7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405564" w:rsidRPr="00256C1B" w:rsidRDefault="00405564" w:rsidP="00405564">
            <w:pPr>
              <w:pStyle w:val="a4"/>
              <w:ind w:hanging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И еще: 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 среднем за 1 год в этом кабинете обучается математике около 150 учеников;</w:t>
            </w:r>
          </w:p>
          <w:p w:rsidR="00BB3A9D" w:rsidRPr="00256C1B" w:rsidRDefault="00BB3A9D" w:rsidP="00DF09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 1900 года</w:t>
            </w:r>
            <w:r w:rsidR="00E56B3C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их обучилось свыше 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17 500 учеников.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B45910" w:rsidRPr="00256C1B" w:rsidRDefault="00B45910" w:rsidP="00CE7605">
            <w:pPr>
              <w:tabs>
                <w:tab w:val="left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10" w:rsidRPr="00256C1B" w:rsidRDefault="00B45910" w:rsidP="00CE7605">
            <w:pPr>
              <w:tabs>
                <w:tab w:val="left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10" w:rsidRPr="00256C1B" w:rsidRDefault="00BB3A9D" w:rsidP="00CE7605">
            <w:pPr>
              <w:tabs>
                <w:tab w:val="left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 17 тысяч учеников! 17 тысяч характеров, столько же судеб. Каких только учеников не видел этот кабинет. Если бы стены могли говорить, то они поведали бы сколько списано контрольных</w:t>
            </w:r>
            <w:r w:rsidR="00B45910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, съедено под партой булочек, написано записок и </w:t>
            </w:r>
            <w:r w:rsidRPr="00256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proofErr w:type="spellStart"/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, пролито слез из-за двоек</w:t>
            </w:r>
            <w:r w:rsidR="00CE7605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5910" w:rsidRPr="00256C1B" w:rsidRDefault="00B45910" w:rsidP="00CE7605">
            <w:pPr>
              <w:tabs>
                <w:tab w:val="left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9D" w:rsidRPr="00256C1B" w:rsidRDefault="00CE7605" w:rsidP="00B45910">
            <w:pPr>
              <w:tabs>
                <w:tab w:val="left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сорвано уроков и в</w:t>
            </w:r>
            <w:r w:rsidR="00BB3A9D" w:rsidRPr="00256C1B">
              <w:rPr>
                <w:rFonts w:ascii="Times New Roman" w:hAnsi="Times New Roman" w:cs="Times New Roman"/>
                <w:sz w:val="24"/>
                <w:szCs w:val="24"/>
              </w:rPr>
              <w:t>ыпито валерьянки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CE7605" w:rsidRPr="00256C1B" w:rsidRDefault="00CE7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E7605" w:rsidRPr="00256C1B" w:rsidRDefault="00CE7605" w:rsidP="002508A8">
            <w:pPr>
              <w:tabs>
                <w:tab w:val="left" w:pos="1753"/>
              </w:tabs>
              <w:ind w:left="106" w:hanging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E7605" w:rsidRPr="00256C1B" w:rsidRDefault="00CE7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01286A" w:rsidRPr="00256C1B" w:rsidRDefault="00BB3A9D" w:rsidP="00CE7605">
            <w:pPr>
              <w:tabs>
                <w:tab w:val="left" w:pos="1753"/>
              </w:tabs>
              <w:ind w:left="106"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103 всегда славилась хорошими успехами своих учеников. </w:t>
            </w:r>
          </w:p>
          <w:p w:rsidR="0001286A" w:rsidRPr="00256C1B" w:rsidRDefault="0001286A" w:rsidP="00CE7605">
            <w:pPr>
              <w:tabs>
                <w:tab w:val="left" w:pos="1753"/>
              </w:tabs>
              <w:ind w:left="106" w:hanging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9D" w:rsidRPr="00256C1B" w:rsidRDefault="00CE7605" w:rsidP="00CE7605">
            <w:pPr>
              <w:tabs>
                <w:tab w:val="left" w:pos="1753"/>
              </w:tabs>
              <w:ind w:left="106"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3A9D" w:rsidRPr="00256C1B">
              <w:rPr>
                <w:rFonts w:ascii="Times New Roman" w:hAnsi="Times New Roman" w:cs="Times New Roman"/>
                <w:sz w:val="24"/>
                <w:szCs w:val="24"/>
              </w:rPr>
              <w:t>е выпускники ежегодно поступают в самые престижные ВУЗы страны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, в том числе и технические</w:t>
            </w:r>
            <w:r w:rsidR="00BB3A9D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01286A" w:rsidRPr="00256C1B" w:rsidRDefault="0001286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9D" w:rsidRPr="00256C1B" w:rsidRDefault="00BB3A9D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А скольких победителей различных олимпиад по математике вырастили учителя в этом кабинете. Вот далеко неполный список знатоков математики</w:t>
            </w:r>
            <w:r w:rsidR="00075D2B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, собранный в этой </w:t>
            </w:r>
            <w:r w:rsidR="00B45910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книге </w:t>
            </w:r>
            <w:r w:rsidR="00075D2B" w:rsidRPr="00256C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7402" w:rsidRPr="00256C1B">
              <w:rPr>
                <w:rFonts w:ascii="Times New Roman" w:hAnsi="Times New Roman" w:cs="Times New Roman"/>
                <w:sz w:val="24"/>
                <w:szCs w:val="24"/>
              </w:rPr>
              <w:t>Гордость</w:t>
            </w:r>
            <w:r w:rsidR="00B45910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075D2B" w:rsidRPr="00256C1B">
              <w:rPr>
                <w:rFonts w:ascii="Times New Roman" w:hAnsi="Times New Roman" w:cs="Times New Roman"/>
                <w:sz w:val="24"/>
                <w:szCs w:val="24"/>
              </w:rPr>
              <w:t>» (в руках папка и на</w:t>
            </w:r>
            <w:r w:rsidR="00CE7605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экране)</w:t>
            </w:r>
          </w:p>
        </w:tc>
        <w:tc>
          <w:tcPr>
            <w:tcW w:w="1674" w:type="dxa"/>
          </w:tcPr>
          <w:p w:rsidR="00BB3A9D" w:rsidRPr="00256C1B" w:rsidRDefault="0007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Слайд с победителями олимпиад</w:t>
            </w: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Эта книга ведется с 1980 года. В ней уже собрано 53 победы!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А почему считаешь победами?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Да, потому что</w:t>
            </w:r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 </w:t>
            </w:r>
          </w:p>
          <w:p w:rsidR="00073DDA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Тищенко Георгий стал победителем в 2003, 2004, 2005 годах</w:t>
            </w:r>
          </w:p>
          <w:p w:rsidR="00073DDA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Подольцева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Ольга – 2008, 2009, 2010, 2011, 2012 </w:t>
            </w:r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олимпиадах приносила победы.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А вот Горбачев Сергей в 2008 году, Константинова Юлия в 2010 году, Шишкин Андрей в 2012 году принесли победы сразу по двум предметам – по математике и по физике.</w:t>
            </w:r>
          </w:p>
          <w:p w:rsidR="00073DDA" w:rsidRPr="00256C1B" w:rsidRDefault="00073DD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07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Подольцева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Ольга и </w:t>
            </w: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Федуро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побеждали на математике и информатике.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CC0E02" w:rsidRPr="00256C1B" w:rsidRDefault="00073DDA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Алпатова Татьяна была </w:t>
            </w:r>
            <w:r w:rsidR="00F70B1A" w:rsidRPr="00256C1B">
              <w:rPr>
                <w:rFonts w:ascii="Times New Roman" w:hAnsi="Times New Roman" w:cs="Times New Roman"/>
                <w:sz w:val="24"/>
                <w:szCs w:val="24"/>
              </w:rPr>
              <w:t>победительницей в 2013, 2014, 2015 годах по математике и в 2014 году по физике.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FD" w:rsidRPr="00256C1B" w:rsidTr="00CC0E02">
        <w:tc>
          <w:tcPr>
            <w:tcW w:w="128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496DFD" w:rsidRPr="00256C1B" w:rsidRDefault="00496DFD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FD" w:rsidRPr="00256C1B" w:rsidTr="00CC0E02">
        <w:tc>
          <w:tcPr>
            <w:tcW w:w="128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496DFD" w:rsidRPr="00256C1B" w:rsidRDefault="00496DFD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FD" w:rsidRPr="00256C1B" w:rsidTr="00CC0E02">
        <w:tc>
          <w:tcPr>
            <w:tcW w:w="128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496DFD" w:rsidRPr="00256C1B" w:rsidRDefault="00496DFD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496DFD" w:rsidRPr="00256C1B" w:rsidRDefault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02" w:rsidRPr="00256C1B" w:rsidTr="00CC0E02">
        <w:tc>
          <w:tcPr>
            <w:tcW w:w="128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F70B1A" w:rsidRPr="00256C1B" w:rsidRDefault="00F70B1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точным наукам выпускников школ ведет в технические ВУЗы. </w:t>
            </w:r>
          </w:p>
          <w:p w:rsidR="00CC0E02" w:rsidRPr="00256C1B" w:rsidRDefault="00F70B1A" w:rsidP="00B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Негуляев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(он был победителем всего 1 раз в 1995 году), а сейчас он доктор </w:t>
            </w:r>
            <w:proofErr w:type="spellStart"/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- математических</w:t>
            </w:r>
            <w:proofErr w:type="gram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наук.</w:t>
            </w:r>
          </w:p>
        </w:tc>
        <w:tc>
          <w:tcPr>
            <w:tcW w:w="1674" w:type="dxa"/>
          </w:tcPr>
          <w:p w:rsidR="00CC0E02" w:rsidRPr="00256C1B" w:rsidRDefault="00CC0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DE" w:rsidRPr="00256C1B" w:rsidTr="00821FDE">
        <w:tc>
          <w:tcPr>
            <w:tcW w:w="1284" w:type="dxa"/>
          </w:tcPr>
          <w:p w:rsidR="00821FDE" w:rsidRPr="00256C1B" w:rsidRDefault="008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Макова</w:t>
            </w:r>
          </w:p>
        </w:tc>
        <w:tc>
          <w:tcPr>
            <w:tcW w:w="7724" w:type="dxa"/>
            <w:shd w:val="clear" w:color="auto" w:fill="F2F2F2" w:themeFill="background1" w:themeFillShade="F2"/>
          </w:tcPr>
          <w:p w:rsidR="00821FDE" w:rsidRPr="00256C1B" w:rsidRDefault="00821FDE" w:rsidP="00496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победители различных туров Всероссийской олимпиады школьников </w:t>
            </w:r>
            <w:r w:rsidR="00496DFD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674" w:type="dxa"/>
          </w:tcPr>
          <w:p w:rsidR="00821FDE" w:rsidRPr="00256C1B" w:rsidRDefault="0082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F70B1A" w:rsidRPr="00256C1B" w:rsidRDefault="00E56B3C" w:rsidP="001A5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A5DE5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</w:t>
            </w:r>
            <w:hyperlink r:id="rId6" w:history="1">
              <w:r w:rsidR="001A5DE5" w:rsidRPr="00256C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гордость</w:t>
              </w:r>
            </w:hyperlink>
            <w:r w:rsidR="001A5DE5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в учениках, в росте посеянных им семян</w:t>
            </w: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A5DE5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="00F97402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сказал Дмитрий Иванович </w:t>
            </w:r>
            <w:r w:rsidR="001A5DE5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hyperlink r:id="rId7" w:history="1">
              <w:r w:rsidR="001A5DE5" w:rsidRPr="00256C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Менделеев</w:t>
              </w:r>
            </w:hyperlink>
            <w:r w:rsidR="00F97402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62F21" w:rsidRPr="00256C1B" w:rsidRDefault="00F97402" w:rsidP="00A9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ним согласны. Это – гордость учителей точных наук гимназии 103.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 w:rsidP="0006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r w:rsidR="00062F21" w:rsidRPr="00256C1B"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7724" w:type="dxa"/>
          </w:tcPr>
          <w:p w:rsidR="00BB3A9D" w:rsidRPr="00256C1B" w:rsidRDefault="00062F21" w:rsidP="0006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ВЫСОТА ЧЕТВЕРТАЯ - </w:t>
            </w:r>
            <w:r w:rsidR="00BB3A9D" w:rsidRPr="00256C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ВОРЧЕСКАЯ</w:t>
            </w:r>
          </w:p>
        </w:tc>
        <w:tc>
          <w:tcPr>
            <w:tcW w:w="1674" w:type="dxa"/>
          </w:tcPr>
          <w:p w:rsidR="00BB3A9D" w:rsidRPr="00256C1B" w:rsidRDefault="00BB3A9D" w:rsidP="0025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CC" w:rsidRPr="00256C1B" w:rsidTr="00CC0E02">
        <w:tc>
          <w:tcPr>
            <w:tcW w:w="10682" w:type="dxa"/>
            <w:gridSpan w:val="3"/>
          </w:tcPr>
          <w:p w:rsidR="00DD16CC" w:rsidRPr="00256C1B" w:rsidRDefault="00DD16CC" w:rsidP="0049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Писанкова</w:t>
            </w:r>
            <w:proofErr w:type="spellEnd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П., </w:t>
            </w: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7724" w:type="dxa"/>
          </w:tcPr>
          <w:p w:rsidR="00BB3A9D" w:rsidRPr="00256C1B" w:rsidRDefault="004C5D34" w:rsidP="002E5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proofErr w:type="gramStart"/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аблюдать, анализировать, обобщать, выделять главное, предвидеть, соединять точный расчет с фантазией и догадкой, гибкость и нестандартность мышления</w:t>
            </w:r>
            <w:r w:rsidR="00F70B1A"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6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</w:t>
            </w:r>
            <w:r w:rsidR="00A96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 </w:t>
            </w:r>
            <w:r w:rsidRPr="0025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служит ступеньками к творчеству.</w:t>
            </w:r>
          </w:p>
          <w:p w:rsidR="00B45910" w:rsidRPr="00256C1B" w:rsidRDefault="00B45910" w:rsidP="002E5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27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7724" w:type="dxa"/>
          </w:tcPr>
          <w:p w:rsidR="00384327" w:rsidRPr="00256C1B" w:rsidRDefault="004C5D34" w:rsidP="00A8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История кабинета 19 будет не полной, если мы не расскажем, что представляет творческая составляющая Территории точных наук.</w:t>
            </w:r>
            <w:r w:rsidR="00A8036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366" w:rsidRPr="00256C1B" w:rsidRDefault="00A80366" w:rsidP="00A8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Это: компьютерное сопровождение каждого урока, защита проектов, интеллектуальные и тематические недели… 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3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7724" w:type="dxa"/>
          </w:tcPr>
          <w:p w:rsidR="00BB3A9D" w:rsidRPr="00256C1B" w:rsidRDefault="004C5D34" w:rsidP="0056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Егор, а давай </w:t>
            </w:r>
            <w:r w:rsidR="00EA4FBD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мы подключим к этому рассказу </w:t>
            </w:r>
            <w:r w:rsidR="00565F49" w:rsidRPr="00256C1B">
              <w:rPr>
                <w:rFonts w:ascii="Times New Roman" w:hAnsi="Times New Roman" w:cs="Times New Roman"/>
                <w:sz w:val="24"/>
                <w:szCs w:val="24"/>
              </w:rPr>
              <w:t>Светлану Павловну, она</w:t>
            </w:r>
            <w:r w:rsidR="00EA4FBD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об этом знают не понаслышке.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EA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Муз проигрыш</w:t>
            </w:r>
          </w:p>
        </w:tc>
        <w:tc>
          <w:tcPr>
            <w:tcW w:w="7724" w:type="dxa"/>
          </w:tcPr>
          <w:p w:rsidR="00BB3A9D" w:rsidRPr="00256C1B" w:rsidRDefault="00EA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ВЫСОТА ПЯТАЯ – СТРАТЕГИЧЕСКАЯ.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Наш юный друг!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Сегодня ты пришел вот в этот классный зал,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Чтоб вспомнить, помечтать и рассказать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О территории Царицы всех наук!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Безмерна роль ее в открытии законов,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 создании машин, воздушных кораблей,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Пожалуй, трудно нам пришлось бы без Ньютонов,</w:t>
            </w:r>
          </w:p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Каких дала история до наших дней.</w:t>
            </w:r>
            <w:proofErr w:type="gramEnd"/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61" w:rsidRPr="00256C1B" w:rsidRDefault="00A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61" w:rsidRPr="00256C1B" w:rsidRDefault="00A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Все ведущие</w:t>
            </w:r>
          </w:p>
        </w:tc>
        <w:tc>
          <w:tcPr>
            <w:tcW w:w="772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Пусть ты не станешь Пифагором,</w:t>
            </w:r>
          </w:p>
          <w:p w:rsidR="00BB3A9D" w:rsidRPr="00256C1B" w:rsidRDefault="00BB3A9D" w:rsidP="00D9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Каким хотел бы, может быть!</w:t>
            </w:r>
          </w:p>
          <w:p w:rsidR="00BB3A9D" w:rsidRPr="00256C1B" w:rsidRDefault="00BB3A9D" w:rsidP="00D9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Но будешь ты рабочим, может, и ученым,</w:t>
            </w:r>
          </w:p>
          <w:p w:rsidR="00BB3A9D" w:rsidRPr="00256C1B" w:rsidRDefault="00BB3A9D" w:rsidP="0064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И будешь честно прославлять гимназию 103!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A96FA8" w:rsidRDefault="005F2594" w:rsidP="005F2594">
            <w:pPr>
              <w:pStyle w:val="western"/>
              <w:spacing w:beforeAutospacing="0" w:after="101" w:afterAutospacing="0"/>
              <w:ind w:left="144" w:right="144"/>
            </w:pPr>
            <w:r w:rsidRPr="00256C1B">
              <w:t xml:space="preserve">Мы не останавливаемся на </w:t>
            </w:r>
            <w:proofErr w:type="gramStart"/>
            <w:r w:rsidRPr="00256C1B">
              <w:t>достигнутом</w:t>
            </w:r>
            <w:proofErr w:type="gramEnd"/>
            <w:r w:rsidRPr="00256C1B">
              <w:t>. Мы движемся вперед, мы меняемся сами и меняем других.</w:t>
            </w:r>
          </w:p>
          <w:p w:rsidR="002A398D" w:rsidRPr="00256C1B" w:rsidRDefault="005F2594" w:rsidP="005F2594">
            <w:pPr>
              <w:pStyle w:val="western"/>
              <w:spacing w:beforeAutospacing="0" w:after="101" w:afterAutospacing="0"/>
              <w:ind w:left="144" w:right="144"/>
            </w:pPr>
            <w:r w:rsidRPr="00256C1B">
              <w:t xml:space="preserve"> Мы уже достигли определенных высот. </w:t>
            </w:r>
          </w:p>
          <w:p w:rsidR="005F2594" w:rsidRPr="00256C1B" w:rsidRDefault="005F2594" w:rsidP="005F2594">
            <w:pPr>
              <w:pStyle w:val="western"/>
              <w:spacing w:beforeAutospacing="0" w:after="101" w:afterAutospacing="0"/>
              <w:ind w:left="144" w:right="144"/>
            </w:pPr>
            <w:r w:rsidRPr="00256C1B">
              <w:t>Но перед нами еще одна, стратегическая, высота, которую мы можем покорить только все вместе.</w:t>
            </w:r>
          </w:p>
          <w:p w:rsidR="005F2594" w:rsidRPr="00256C1B" w:rsidRDefault="00565F49" w:rsidP="005F2594">
            <w:pPr>
              <w:pStyle w:val="western"/>
              <w:spacing w:beforeAutospacing="0" w:after="101" w:afterAutospacing="0"/>
              <w:ind w:left="144" w:right="144"/>
            </w:pPr>
            <w:r w:rsidRPr="00256C1B">
              <w:t xml:space="preserve">Чтобы каждому из вас покорилась </w:t>
            </w:r>
            <w:r w:rsidR="005F2594" w:rsidRPr="00256C1B">
              <w:t>Цариц</w:t>
            </w:r>
            <w:r w:rsidRPr="00256C1B">
              <w:t>а</w:t>
            </w:r>
            <w:r w:rsidR="005F2594" w:rsidRPr="00256C1B">
              <w:t xml:space="preserve"> наук - Математик</w:t>
            </w:r>
            <w:r w:rsidRPr="00256C1B">
              <w:t>а, надо каждому соблюдать основные правила</w:t>
            </w:r>
            <w:r w:rsidR="005F2594" w:rsidRPr="00256C1B">
              <w:t>:</w:t>
            </w:r>
          </w:p>
          <w:p w:rsidR="00283A97" w:rsidRPr="00256C1B" w:rsidRDefault="005F2594" w:rsidP="005764D8">
            <w:pPr>
              <w:pStyle w:val="western"/>
              <w:numPr>
                <w:ilvl w:val="0"/>
                <w:numId w:val="6"/>
              </w:numPr>
              <w:spacing w:before="29" w:beforeAutospacing="0" w:after="29" w:afterAutospacing="0"/>
            </w:pPr>
            <w:r w:rsidRPr="00256C1B">
              <w:t>Не опаздывать на уроки математики, прилежно вести тетрадь и всегда выполнять домашнее задание.</w:t>
            </w:r>
          </w:p>
          <w:p w:rsidR="00283A97" w:rsidRPr="00256C1B" w:rsidRDefault="005F2594" w:rsidP="00CF0544">
            <w:pPr>
              <w:pStyle w:val="western"/>
              <w:numPr>
                <w:ilvl w:val="0"/>
                <w:numId w:val="6"/>
              </w:numPr>
              <w:spacing w:before="29" w:beforeAutospacing="0" w:after="29" w:afterAutospacing="0"/>
            </w:pPr>
            <w:r w:rsidRPr="00A96FA8">
              <w:t>Быть другом своих одноклассников, но не давать списывать.</w:t>
            </w:r>
          </w:p>
          <w:p w:rsidR="005F2594" w:rsidRPr="00256C1B" w:rsidRDefault="005F2594" w:rsidP="00283A97">
            <w:pPr>
              <w:pStyle w:val="western"/>
              <w:numPr>
                <w:ilvl w:val="0"/>
                <w:numId w:val="6"/>
              </w:numPr>
              <w:spacing w:before="29" w:beforeAutospacing="0" w:after="29" w:afterAutospacing="0"/>
            </w:pPr>
            <w:r w:rsidRPr="00256C1B">
              <w:t>Не отказывать товарищу в помощи, действуя по принципу:</w:t>
            </w:r>
          </w:p>
          <w:p w:rsidR="00283A97" w:rsidRPr="00256C1B" w:rsidRDefault="005F2594" w:rsidP="005F2594">
            <w:pPr>
              <w:pStyle w:val="western"/>
              <w:spacing w:before="29" w:beforeAutospacing="0" w:after="29" w:afterAutospacing="0"/>
            </w:pPr>
            <w:r w:rsidRPr="00256C1B">
              <w:t xml:space="preserve">«Научился сам – научи </w:t>
            </w:r>
            <w:proofErr w:type="gramStart"/>
            <w:r w:rsidRPr="00256C1B">
              <w:t>другого</w:t>
            </w:r>
            <w:proofErr w:type="gramEnd"/>
            <w:r w:rsidRPr="00256C1B">
              <w:t>».</w:t>
            </w:r>
          </w:p>
          <w:p w:rsidR="00283A97" w:rsidRPr="00256C1B" w:rsidRDefault="005F2594" w:rsidP="00A51194">
            <w:pPr>
              <w:pStyle w:val="western"/>
              <w:numPr>
                <w:ilvl w:val="0"/>
                <w:numId w:val="6"/>
              </w:numPr>
              <w:spacing w:before="29" w:beforeAutospacing="0" w:after="29" w:afterAutospacing="0"/>
            </w:pPr>
            <w:r w:rsidRPr="00256C1B">
              <w:t>Всегда активно работать на уроке.</w:t>
            </w:r>
          </w:p>
          <w:p w:rsidR="005F2594" w:rsidRPr="00256C1B" w:rsidRDefault="005F2594" w:rsidP="00283A97">
            <w:pPr>
              <w:pStyle w:val="western"/>
              <w:numPr>
                <w:ilvl w:val="0"/>
                <w:numId w:val="6"/>
              </w:numPr>
              <w:spacing w:before="29" w:beforeAutospacing="0" w:after="29" w:afterAutospacing="0"/>
            </w:pPr>
            <w:r w:rsidRPr="00256C1B">
              <w:t>На уроках математики всегда стараться быть первыми и лучшими.</w:t>
            </w:r>
          </w:p>
          <w:p w:rsidR="00283A97" w:rsidRPr="00256C1B" w:rsidRDefault="00283A97" w:rsidP="00283A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97" w:rsidRPr="00256C1B" w:rsidRDefault="00283A97" w:rsidP="00283A97">
            <w:pPr>
              <w:pStyle w:val="western"/>
              <w:spacing w:before="29" w:beforeAutospacing="0" w:after="29" w:afterAutospacing="0"/>
            </w:pPr>
          </w:p>
          <w:p w:rsidR="005F2594" w:rsidRPr="00256C1B" w:rsidRDefault="00702E8E" w:rsidP="005F2594">
            <w:pPr>
              <w:pStyle w:val="western"/>
              <w:spacing w:before="29" w:beforeAutospacing="0" w:after="29" w:afterAutospacing="0"/>
            </w:pPr>
            <w:r w:rsidRPr="00256C1B">
              <w:lastRenderedPageBreak/>
              <w:t xml:space="preserve">Запомни надо </w:t>
            </w:r>
            <w:r w:rsidR="005F2594" w:rsidRPr="00256C1B">
              <w:t>Математику учить,</w:t>
            </w:r>
          </w:p>
          <w:p w:rsidR="005F2594" w:rsidRPr="00256C1B" w:rsidRDefault="00702E8E" w:rsidP="005F2594">
            <w:pPr>
              <w:pStyle w:val="western"/>
              <w:spacing w:before="29" w:beforeAutospacing="0" w:after="29" w:afterAutospacing="0"/>
            </w:pPr>
            <w:r w:rsidRPr="00256C1B">
              <w:t xml:space="preserve">                                </w:t>
            </w:r>
            <w:r w:rsidR="005F2594" w:rsidRPr="00256C1B">
              <w:t>Математику любить!</w:t>
            </w:r>
          </w:p>
          <w:p w:rsidR="00283A97" w:rsidRPr="00256C1B" w:rsidRDefault="005F2594" w:rsidP="005F2594">
            <w:pPr>
              <w:pStyle w:val="western"/>
              <w:spacing w:before="29" w:beforeAutospacing="0" w:after="29" w:afterAutospacing="0"/>
            </w:pPr>
            <w:r w:rsidRPr="00256C1B">
              <w:t>С математикой навеки крепко – накрепко дружить.</w:t>
            </w:r>
          </w:p>
          <w:p w:rsidR="00283A97" w:rsidRPr="00256C1B" w:rsidRDefault="005F2594" w:rsidP="005F2594">
            <w:pPr>
              <w:spacing w:after="100"/>
              <w:ind w:left="150" w:right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правила, и формул</w:t>
            </w:r>
            <w:proofErr w:type="gramStart"/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Всё так легко забыть.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 всё ж без математики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Нам невозможно жить.</w:t>
            </w:r>
          </w:p>
          <w:p w:rsidR="00BB3A9D" w:rsidRPr="00256C1B" w:rsidRDefault="005F2594" w:rsidP="005F2594">
            <w:pPr>
              <w:spacing w:after="100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Любите математику, 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вы поймете вдруг, </w:t>
            </w:r>
            <w:r w:rsidRPr="0025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Что, правда, «Математика - царица всех наук! »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02" w:rsidRPr="00256C1B" w:rsidTr="00CC0E02">
        <w:tc>
          <w:tcPr>
            <w:tcW w:w="1284" w:type="dxa"/>
          </w:tcPr>
          <w:p w:rsidR="00BB3A9D" w:rsidRPr="00256C1B" w:rsidRDefault="00A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Макова</w:t>
            </w:r>
          </w:p>
        </w:tc>
        <w:tc>
          <w:tcPr>
            <w:tcW w:w="7724" w:type="dxa"/>
          </w:tcPr>
          <w:p w:rsidR="00F433E6" w:rsidRPr="00256C1B" w:rsidRDefault="00A27C61" w:rsidP="002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Наша экскурсия закончена. Но это закончено мероприятие</w:t>
            </w:r>
            <w:r w:rsidR="0020128C" w:rsidRPr="00256C1B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дно из огромного списка</w:t>
            </w:r>
            <w:r w:rsidR="0020128C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F433E6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ворческих дел гимназии 103. </w:t>
            </w:r>
          </w:p>
          <w:p w:rsidR="00BB3A9D" w:rsidRPr="00256C1B" w:rsidRDefault="00F433E6" w:rsidP="002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Наша история</w:t>
            </w:r>
            <w:r w:rsidR="0020128C" w:rsidRPr="00256C1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продолжается. И мы будем достигать еще больших высот.</w:t>
            </w:r>
          </w:p>
          <w:p w:rsidR="0020128C" w:rsidRPr="00256C1B" w:rsidRDefault="0020128C" w:rsidP="0020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B">
              <w:rPr>
                <w:rFonts w:ascii="Times New Roman" w:hAnsi="Times New Roman" w:cs="Times New Roman"/>
                <w:sz w:val="24"/>
                <w:szCs w:val="24"/>
              </w:rPr>
              <w:t>Спасибо за внимание!</w:t>
            </w:r>
          </w:p>
        </w:tc>
        <w:tc>
          <w:tcPr>
            <w:tcW w:w="1674" w:type="dxa"/>
          </w:tcPr>
          <w:p w:rsidR="00BB3A9D" w:rsidRPr="00256C1B" w:rsidRDefault="00BB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594" w:rsidRPr="00256C1B" w:rsidRDefault="005F2594" w:rsidP="00283A9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F2594" w:rsidRPr="00256C1B" w:rsidSect="00AD550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350"/>
    <w:multiLevelType w:val="hybridMultilevel"/>
    <w:tmpl w:val="D2024586"/>
    <w:lvl w:ilvl="0" w:tplc="1E7CF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F2BBF"/>
    <w:multiLevelType w:val="hybridMultilevel"/>
    <w:tmpl w:val="7C8EF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D4BB0"/>
    <w:multiLevelType w:val="hybridMultilevel"/>
    <w:tmpl w:val="E520C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F0F84"/>
    <w:multiLevelType w:val="hybridMultilevel"/>
    <w:tmpl w:val="E2FED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A6D5D"/>
    <w:multiLevelType w:val="hybridMultilevel"/>
    <w:tmpl w:val="B9F0C0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973DA5"/>
    <w:multiLevelType w:val="hybridMultilevel"/>
    <w:tmpl w:val="469AF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C9B"/>
    <w:rsid w:val="0001286A"/>
    <w:rsid w:val="00043536"/>
    <w:rsid w:val="00062F21"/>
    <w:rsid w:val="00073DDA"/>
    <w:rsid w:val="00075D2B"/>
    <w:rsid w:val="000874FE"/>
    <w:rsid w:val="000A59A5"/>
    <w:rsid w:val="000B74E2"/>
    <w:rsid w:val="00175D2A"/>
    <w:rsid w:val="001A5DE5"/>
    <w:rsid w:val="001C01B5"/>
    <w:rsid w:val="001D59C2"/>
    <w:rsid w:val="001E672D"/>
    <w:rsid w:val="0020106E"/>
    <w:rsid w:val="0020128C"/>
    <w:rsid w:val="00211E4E"/>
    <w:rsid w:val="002238E0"/>
    <w:rsid w:val="00227C41"/>
    <w:rsid w:val="002353B1"/>
    <w:rsid w:val="002508A8"/>
    <w:rsid w:val="00256C1B"/>
    <w:rsid w:val="00283A97"/>
    <w:rsid w:val="002A398D"/>
    <w:rsid w:val="002C2C9D"/>
    <w:rsid w:val="002C3779"/>
    <w:rsid w:val="002E5690"/>
    <w:rsid w:val="00305ACE"/>
    <w:rsid w:val="003316ED"/>
    <w:rsid w:val="003352BD"/>
    <w:rsid w:val="00337FDB"/>
    <w:rsid w:val="003430BD"/>
    <w:rsid w:val="00376D3B"/>
    <w:rsid w:val="00384327"/>
    <w:rsid w:val="003E14BC"/>
    <w:rsid w:val="003E226F"/>
    <w:rsid w:val="003F491B"/>
    <w:rsid w:val="00405564"/>
    <w:rsid w:val="0041465B"/>
    <w:rsid w:val="00454077"/>
    <w:rsid w:val="0045704A"/>
    <w:rsid w:val="004723EB"/>
    <w:rsid w:val="00496DFD"/>
    <w:rsid w:val="004C5D34"/>
    <w:rsid w:val="0054383C"/>
    <w:rsid w:val="00565F49"/>
    <w:rsid w:val="005C2097"/>
    <w:rsid w:val="005E4524"/>
    <w:rsid w:val="005F2594"/>
    <w:rsid w:val="00606AF7"/>
    <w:rsid w:val="00614B88"/>
    <w:rsid w:val="00640176"/>
    <w:rsid w:val="00660546"/>
    <w:rsid w:val="006A1329"/>
    <w:rsid w:val="006D38B6"/>
    <w:rsid w:val="00702E8E"/>
    <w:rsid w:val="00715662"/>
    <w:rsid w:val="007626A5"/>
    <w:rsid w:val="007666BB"/>
    <w:rsid w:val="0077270E"/>
    <w:rsid w:val="00780900"/>
    <w:rsid w:val="007B290E"/>
    <w:rsid w:val="007E0954"/>
    <w:rsid w:val="00821FDE"/>
    <w:rsid w:val="008306C1"/>
    <w:rsid w:val="00842939"/>
    <w:rsid w:val="008A1E0F"/>
    <w:rsid w:val="008B1D74"/>
    <w:rsid w:val="00941838"/>
    <w:rsid w:val="009956C6"/>
    <w:rsid w:val="009C7C9B"/>
    <w:rsid w:val="009F7FF7"/>
    <w:rsid w:val="00A2504B"/>
    <w:rsid w:val="00A27C61"/>
    <w:rsid w:val="00A35AC4"/>
    <w:rsid w:val="00A37553"/>
    <w:rsid w:val="00A470B8"/>
    <w:rsid w:val="00A66EF2"/>
    <w:rsid w:val="00A80366"/>
    <w:rsid w:val="00A96FA8"/>
    <w:rsid w:val="00AB119F"/>
    <w:rsid w:val="00AD5501"/>
    <w:rsid w:val="00AD745B"/>
    <w:rsid w:val="00AE50A1"/>
    <w:rsid w:val="00B45910"/>
    <w:rsid w:val="00BA2D72"/>
    <w:rsid w:val="00BB3A9D"/>
    <w:rsid w:val="00BB5A66"/>
    <w:rsid w:val="00BC17A3"/>
    <w:rsid w:val="00BD372D"/>
    <w:rsid w:val="00BD54C8"/>
    <w:rsid w:val="00BF2F07"/>
    <w:rsid w:val="00C1484C"/>
    <w:rsid w:val="00C33C8C"/>
    <w:rsid w:val="00C36706"/>
    <w:rsid w:val="00CC0E02"/>
    <w:rsid w:val="00CE06FC"/>
    <w:rsid w:val="00CE7605"/>
    <w:rsid w:val="00CF42DC"/>
    <w:rsid w:val="00D21475"/>
    <w:rsid w:val="00D548B9"/>
    <w:rsid w:val="00D72FA3"/>
    <w:rsid w:val="00D917A9"/>
    <w:rsid w:val="00DD16CC"/>
    <w:rsid w:val="00DF092F"/>
    <w:rsid w:val="00E0361A"/>
    <w:rsid w:val="00E05866"/>
    <w:rsid w:val="00E33553"/>
    <w:rsid w:val="00E468A0"/>
    <w:rsid w:val="00E56B3C"/>
    <w:rsid w:val="00E67418"/>
    <w:rsid w:val="00E851C4"/>
    <w:rsid w:val="00EA4FBD"/>
    <w:rsid w:val="00EE4DDD"/>
    <w:rsid w:val="00EF6815"/>
    <w:rsid w:val="00F1275A"/>
    <w:rsid w:val="00F433E6"/>
    <w:rsid w:val="00F64104"/>
    <w:rsid w:val="00F66D45"/>
    <w:rsid w:val="00F70B1A"/>
    <w:rsid w:val="00F97402"/>
    <w:rsid w:val="00FB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8B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E14BC"/>
    <w:pPr>
      <w:spacing w:after="0" w:line="240" w:lineRule="auto"/>
    </w:pPr>
  </w:style>
  <w:style w:type="paragraph" w:customStyle="1" w:styleId="sfst">
    <w:name w:val="sfst"/>
    <w:basedOn w:val="a"/>
    <w:rsid w:val="0077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7270E"/>
    <w:rPr>
      <w:color w:val="0000FF"/>
      <w:u w:val="single"/>
    </w:rPr>
  </w:style>
  <w:style w:type="paragraph" w:customStyle="1" w:styleId="western">
    <w:name w:val="western"/>
    <w:basedOn w:val="a"/>
    <w:rsid w:val="005F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forism.su/avtor/44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forism.su/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B835-C8A7-4885-A197-2F6009C4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2021-04-17T16:15:00Z</cp:lastPrinted>
  <dcterms:created xsi:type="dcterms:W3CDTF">2016-04-20T21:32:00Z</dcterms:created>
  <dcterms:modified xsi:type="dcterms:W3CDTF">2022-12-09T07:31:00Z</dcterms:modified>
</cp:coreProperties>
</file>