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EC392" w14:textId="77777777" w:rsidR="00487D0B" w:rsidRPr="00487D0B" w:rsidRDefault="00487D0B" w:rsidP="00487D0B">
      <w:pPr>
        <w:pStyle w:val="aa"/>
        <w:spacing w:before="4"/>
        <w:jc w:val="center"/>
        <w:rPr>
          <w:sz w:val="28"/>
          <w:szCs w:val="28"/>
        </w:rPr>
      </w:pPr>
      <w:proofErr w:type="gramStart"/>
      <w:r w:rsidRPr="00487D0B">
        <w:rPr>
          <w:sz w:val="28"/>
          <w:szCs w:val="28"/>
        </w:rPr>
        <w:t>Государственное  бюджетное</w:t>
      </w:r>
      <w:proofErr w:type="gramEnd"/>
      <w:r w:rsidRPr="00487D0B">
        <w:rPr>
          <w:sz w:val="28"/>
          <w:szCs w:val="28"/>
        </w:rPr>
        <w:t xml:space="preserve"> общеобразовательное учреждение  средняя общеобразовательная школа  №2 «Образовательный центр» имени Героя Советского Союза И.Т. Краснова с. Большая Глушица муниципального района </w:t>
      </w:r>
    </w:p>
    <w:p w14:paraId="01616A79" w14:textId="77777777" w:rsidR="00487D0B" w:rsidRPr="00487D0B" w:rsidRDefault="00487D0B" w:rsidP="00487D0B">
      <w:pPr>
        <w:pStyle w:val="aa"/>
        <w:spacing w:before="4"/>
        <w:jc w:val="center"/>
        <w:rPr>
          <w:sz w:val="28"/>
          <w:szCs w:val="28"/>
        </w:rPr>
      </w:pPr>
      <w:r w:rsidRPr="00487D0B">
        <w:rPr>
          <w:sz w:val="28"/>
          <w:szCs w:val="28"/>
        </w:rPr>
        <w:t>Большеглушицкий Самарской области</w:t>
      </w:r>
    </w:p>
    <w:p w14:paraId="113E45F1" w14:textId="77777777" w:rsidR="00487D0B" w:rsidRPr="00487D0B" w:rsidRDefault="00487D0B" w:rsidP="00487D0B">
      <w:pPr>
        <w:pStyle w:val="aa"/>
        <w:spacing w:before="4"/>
        <w:rPr>
          <w:sz w:val="28"/>
          <w:szCs w:val="28"/>
        </w:rPr>
      </w:pPr>
    </w:p>
    <w:p w14:paraId="1D0DDD33" w14:textId="26434C89" w:rsidR="00487D0B" w:rsidRDefault="00487D0B" w:rsidP="00487D0B">
      <w:pPr>
        <w:pStyle w:val="aa"/>
        <w:spacing w:before="4"/>
        <w:jc w:val="center"/>
        <w:rPr>
          <w:sz w:val="28"/>
          <w:szCs w:val="28"/>
        </w:rPr>
      </w:pPr>
    </w:p>
    <w:p w14:paraId="7EDBF1B1" w14:textId="77777777" w:rsidR="00487D0B" w:rsidRPr="00487D0B" w:rsidRDefault="00487D0B" w:rsidP="00487D0B">
      <w:pPr>
        <w:pStyle w:val="aa"/>
        <w:spacing w:before="4"/>
        <w:jc w:val="center"/>
        <w:rPr>
          <w:sz w:val="28"/>
          <w:szCs w:val="28"/>
        </w:rPr>
      </w:pPr>
    </w:p>
    <w:p w14:paraId="37EB9C0F" w14:textId="77777777" w:rsidR="00487D0B" w:rsidRPr="00487D0B" w:rsidRDefault="00487D0B" w:rsidP="00487D0B">
      <w:pPr>
        <w:pStyle w:val="aa"/>
        <w:spacing w:before="4"/>
        <w:jc w:val="center"/>
        <w:rPr>
          <w:sz w:val="28"/>
          <w:szCs w:val="28"/>
        </w:rPr>
      </w:pPr>
      <w:r w:rsidRPr="00487D0B">
        <w:rPr>
          <w:sz w:val="28"/>
          <w:szCs w:val="28"/>
        </w:rPr>
        <w:t>Индивидуальный итоговый проект</w:t>
      </w:r>
    </w:p>
    <w:p w14:paraId="64CEBD92" w14:textId="26D8C548" w:rsidR="00487D0B" w:rsidRDefault="00487D0B" w:rsidP="00487D0B">
      <w:pPr>
        <w:pStyle w:val="aa"/>
        <w:spacing w:before="4"/>
        <w:jc w:val="center"/>
        <w:rPr>
          <w:sz w:val="28"/>
          <w:szCs w:val="28"/>
        </w:rPr>
      </w:pPr>
    </w:p>
    <w:p w14:paraId="65151094" w14:textId="77777777" w:rsidR="00487D0B" w:rsidRPr="00487D0B" w:rsidRDefault="00487D0B" w:rsidP="00487D0B">
      <w:pPr>
        <w:pStyle w:val="aa"/>
        <w:spacing w:before="4"/>
        <w:jc w:val="center"/>
        <w:rPr>
          <w:sz w:val="28"/>
          <w:szCs w:val="28"/>
        </w:rPr>
      </w:pPr>
    </w:p>
    <w:p w14:paraId="69B67B3C" w14:textId="79CC1F46" w:rsidR="00487D0B" w:rsidRPr="00487D0B" w:rsidRDefault="00487D0B" w:rsidP="00487D0B">
      <w:pPr>
        <w:pStyle w:val="aa"/>
        <w:spacing w:before="4"/>
        <w:jc w:val="center"/>
        <w:rPr>
          <w:sz w:val="28"/>
          <w:szCs w:val="28"/>
        </w:rPr>
      </w:pPr>
      <w:r w:rsidRPr="00487D0B">
        <w:rPr>
          <w:sz w:val="28"/>
          <w:szCs w:val="28"/>
        </w:rPr>
        <w:t xml:space="preserve">учащегося </w:t>
      </w:r>
      <w:r w:rsidRPr="00487D0B">
        <w:rPr>
          <w:sz w:val="28"/>
          <w:szCs w:val="28"/>
        </w:rPr>
        <w:t>9 А класса</w:t>
      </w:r>
    </w:p>
    <w:p w14:paraId="7F3F3A96" w14:textId="077EF290" w:rsidR="00487D0B" w:rsidRPr="00487D0B" w:rsidRDefault="00487D0B" w:rsidP="00487D0B">
      <w:pPr>
        <w:pStyle w:val="aa"/>
        <w:spacing w:before="4"/>
        <w:jc w:val="center"/>
        <w:rPr>
          <w:sz w:val="28"/>
          <w:szCs w:val="28"/>
        </w:rPr>
      </w:pPr>
      <w:r w:rsidRPr="00487D0B">
        <w:rPr>
          <w:sz w:val="28"/>
          <w:szCs w:val="28"/>
        </w:rPr>
        <w:t>Коровина Ивана</w:t>
      </w:r>
    </w:p>
    <w:p w14:paraId="18A2A12A" w14:textId="77777777" w:rsidR="00487D0B" w:rsidRPr="00487D0B" w:rsidRDefault="00487D0B" w:rsidP="00487D0B">
      <w:pPr>
        <w:pStyle w:val="aa"/>
        <w:spacing w:before="4"/>
        <w:rPr>
          <w:sz w:val="28"/>
          <w:szCs w:val="28"/>
        </w:rPr>
      </w:pPr>
    </w:p>
    <w:p w14:paraId="320D7F1B" w14:textId="7429EB28" w:rsidR="00487D0B" w:rsidRDefault="00487D0B" w:rsidP="00487D0B">
      <w:pPr>
        <w:pStyle w:val="aa"/>
        <w:spacing w:before="4"/>
        <w:rPr>
          <w:sz w:val="28"/>
          <w:szCs w:val="28"/>
        </w:rPr>
      </w:pPr>
    </w:p>
    <w:p w14:paraId="072F653B" w14:textId="77777777" w:rsidR="00487D0B" w:rsidRPr="00487D0B" w:rsidRDefault="00487D0B" w:rsidP="00487D0B">
      <w:pPr>
        <w:pStyle w:val="aa"/>
        <w:spacing w:before="4"/>
        <w:rPr>
          <w:sz w:val="28"/>
          <w:szCs w:val="28"/>
        </w:rPr>
      </w:pPr>
    </w:p>
    <w:p w14:paraId="4AD20726" w14:textId="24E6949B" w:rsidR="00487D0B" w:rsidRPr="00487D0B" w:rsidRDefault="00487D0B" w:rsidP="00487D0B">
      <w:pPr>
        <w:pStyle w:val="aa"/>
        <w:spacing w:before="4"/>
        <w:jc w:val="center"/>
        <w:rPr>
          <w:sz w:val="28"/>
          <w:szCs w:val="28"/>
        </w:rPr>
      </w:pPr>
      <w:r w:rsidRPr="00487D0B">
        <w:rPr>
          <w:sz w:val="28"/>
          <w:szCs w:val="28"/>
        </w:rPr>
        <w:t xml:space="preserve">Тема проекта: </w:t>
      </w:r>
      <w:r w:rsidRPr="00487D0B">
        <w:rPr>
          <w:sz w:val="28"/>
          <w:szCs w:val="28"/>
        </w:rPr>
        <w:t>Реакции горения на производстве и в быту</w:t>
      </w:r>
    </w:p>
    <w:p w14:paraId="76691C8F" w14:textId="77777777" w:rsidR="00487D0B" w:rsidRPr="00487D0B" w:rsidRDefault="00487D0B" w:rsidP="00487D0B">
      <w:pPr>
        <w:pStyle w:val="aa"/>
        <w:spacing w:before="4"/>
        <w:rPr>
          <w:sz w:val="28"/>
          <w:szCs w:val="28"/>
        </w:rPr>
      </w:pPr>
    </w:p>
    <w:p w14:paraId="39799F66" w14:textId="404B3A1D" w:rsidR="00487D0B" w:rsidRDefault="00487D0B" w:rsidP="00487D0B">
      <w:pPr>
        <w:pStyle w:val="aa"/>
        <w:spacing w:before="4"/>
        <w:jc w:val="right"/>
        <w:rPr>
          <w:sz w:val="28"/>
          <w:szCs w:val="28"/>
        </w:rPr>
      </w:pPr>
    </w:p>
    <w:p w14:paraId="21012E6C" w14:textId="2D921BED" w:rsidR="00487D0B" w:rsidRDefault="00487D0B" w:rsidP="00487D0B">
      <w:pPr>
        <w:pStyle w:val="aa"/>
        <w:spacing w:before="4"/>
        <w:jc w:val="right"/>
        <w:rPr>
          <w:sz w:val="28"/>
          <w:szCs w:val="28"/>
        </w:rPr>
      </w:pPr>
    </w:p>
    <w:p w14:paraId="59462BE3" w14:textId="740E86AB" w:rsidR="00487D0B" w:rsidRDefault="00487D0B" w:rsidP="00487D0B">
      <w:pPr>
        <w:pStyle w:val="aa"/>
        <w:spacing w:before="4"/>
        <w:jc w:val="right"/>
        <w:rPr>
          <w:sz w:val="28"/>
          <w:szCs w:val="28"/>
        </w:rPr>
      </w:pPr>
    </w:p>
    <w:p w14:paraId="6C513AD7" w14:textId="77777777" w:rsidR="00487D0B" w:rsidRPr="00487D0B" w:rsidRDefault="00487D0B" w:rsidP="00487D0B">
      <w:pPr>
        <w:pStyle w:val="aa"/>
        <w:spacing w:before="4"/>
        <w:jc w:val="right"/>
        <w:rPr>
          <w:sz w:val="28"/>
          <w:szCs w:val="28"/>
        </w:rPr>
      </w:pPr>
    </w:p>
    <w:p w14:paraId="09E4D2DE" w14:textId="359BCE46" w:rsidR="00487D0B" w:rsidRPr="00487D0B" w:rsidRDefault="00487D0B" w:rsidP="00487D0B">
      <w:pPr>
        <w:pStyle w:val="aa"/>
        <w:spacing w:before="4"/>
        <w:jc w:val="right"/>
        <w:rPr>
          <w:sz w:val="28"/>
          <w:szCs w:val="28"/>
        </w:rPr>
      </w:pPr>
      <w:r w:rsidRPr="00487D0B">
        <w:rPr>
          <w:sz w:val="28"/>
          <w:szCs w:val="28"/>
        </w:rPr>
        <w:t xml:space="preserve">Руководитель: </w:t>
      </w:r>
    </w:p>
    <w:p w14:paraId="3545191D" w14:textId="47462A02" w:rsidR="00487D0B" w:rsidRPr="00487D0B" w:rsidRDefault="00487D0B" w:rsidP="00487D0B">
      <w:pPr>
        <w:pStyle w:val="aa"/>
        <w:spacing w:before="4"/>
        <w:jc w:val="right"/>
        <w:rPr>
          <w:sz w:val="28"/>
          <w:szCs w:val="28"/>
        </w:rPr>
      </w:pPr>
      <w:r w:rsidRPr="00487D0B">
        <w:rPr>
          <w:sz w:val="28"/>
          <w:szCs w:val="28"/>
        </w:rPr>
        <w:t>Батеха А.Д.,</w:t>
      </w:r>
    </w:p>
    <w:p w14:paraId="69C65801" w14:textId="06DDD56F" w:rsidR="00487D0B" w:rsidRPr="00487D0B" w:rsidRDefault="00487D0B" w:rsidP="00487D0B">
      <w:pPr>
        <w:pStyle w:val="aa"/>
        <w:spacing w:before="4"/>
        <w:jc w:val="right"/>
        <w:rPr>
          <w:sz w:val="28"/>
          <w:szCs w:val="28"/>
        </w:rPr>
      </w:pPr>
      <w:r w:rsidRPr="00487D0B">
        <w:rPr>
          <w:sz w:val="28"/>
          <w:szCs w:val="28"/>
        </w:rPr>
        <w:t>учитель химии</w:t>
      </w:r>
    </w:p>
    <w:p w14:paraId="2A7A34B7" w14:textId="77777777" w:rsidR="00487D0B" w:rsidRPr="00487D0B" w:rsidRDefault="00487D0B" w:rsidP="00487D0B">
      <w:pPr>
        <w:pStyle w:val="aa"/>
        <w:spacing w:before="4"/>
        <w:jc w:val="right"/>
        <w:rPr>
          <w:sz w:val="28"/>
          <w:szCs w:val="28"/>
        </w:rPr>
      </w:pPr>
    </w:p>
    <w:p w14:paraId="2D450E73" w14:textId="77777777" w:rsidR="00487D0B" w:rsidRPr="00487D0B" w:rsidRDefault="00487D0B" w:rsidP="00487D0B">
      <w:pPr>
        <w:pStyle w:val="aa"/>
        <w:spacing w:before="4"/>
        <w:jc w:val="right"/>
        <w:rPr>
          <w:sz w:val="28"/>
          <w:szCs w:val="28"/>
        </w:rPr>
      </w:pPr>
    </w:p>
    <w:p w14:paraId="4D480D92" w14:textId="77777777" w:rsidR="00487D0B" w:rsidRPr="00487D0B" w:rsidRDefault="00487D0B" w:rsidP="00487D0B">
      <w:pPr>
        <w:pStyle w:val="aa"/>
        <w:spacing w:before="4"/>
        <w:jc w:val="right"/>
        <w:rPr>
          <w:sz w:val="28"/>
          <w:szCs w:val="28"/>
        </w:rPr>
      </w:pPr>
    </w:p>
    <w:p w14:paraId="603D71EE" w14:textId="455EAE70" w:rsidR="00487D0B" w:rsidRDefault="00487D0B" w:rsidP="00487D0B">
      <w:pPr>
        <w:pStyle w:val="aa"/>
        <w:spacing w:before="4"/>
        <w:jc w:val="right"/>
        <w:rPr>
          <w:sz w:val="28"/>
          <w:szCs w:val="28"/>
        </w:rPr>
      </w:pPr>
    </w:p>
    <w:p w14:paraId="5C56EA48" w14:textId="0D66C611" w:rsidR="00487D0B" w:rsidRDefault="00487D0B" w:rsidP="00487D0B">
      <w:pPr>
        <w:pStyle w:val="aa"/>
        <w:spacing w:before="4"/>
        <w:jc w:val="right"/>
        <w:rPr>
          <w:sz w:val="28"/>
          <w:szCs w:val="28"/>
        </w:rPr>
      </w:pPr>
    </w:p>
    <w:p w14:paraId="3AC941F5" w14:textId="55F42E4B" w:rsidR="00487D0B" w:rsidRDefault="00487D0B" w:rsidP="00487D0B">
      <w:pPr>
        <w:pStyle w:val="aa"/>
        <w:spacing w:before="4"/>
        <w:jc w:val="right"/>
        <w:rPr>
          <w:sz w:val="28"/>
          <w:szCs w:val="28"/>
        </w:rPr>
      </w:pPr>
    </w:p>
    <w:p w14:paraId="13A0C85E" w14:textId="1A337ED0" w:rsidR="00487D0B" w:rsidRDefault="00487D0B" w:rsidP="00487D0B">
      <w:pPr>
        <w:pStyle w:val="aa"/>
        <w:spacing w:before="4"/>
        <w:jc w:val="right"/>
        <w:rPr>
          <w:sz w:val="28"/>
          <w:szCs w:val="28"/>
        </w:rPr>
      </w:pPr>
    </w:p>
    <w:p w14:paraId="4494C209" w14:textId="19E4B042" w:rsidR="00487D0B" w:rsidRDefault="00487D0B" w:rsidP="00487D0B">
      <w:pPr>
        <w:pStyle w:val="aa"/>
        <w:spacing w:before="4"/>
        <w:jc w:val="right"/>
        <w:rPr>
          <w:sz w:val="28"/>
          <w:szCs w:val="28"/>
        </w:rPr>
      </w:pPr>
    </w:p>
    <w:p w14:paraId="754A9769" w14:textId="499F8344" w:rsidR="00487D0B" w:rsidRDefault="00487D0B" w:rsidP="00487D0B">
      <w:pPr>
        <w:pStyle w:val="aa"/>
        <w:spacing w:before="4"/>
        <w:jc w:val="right"/>
        <w:rPr>
          <w:sz w:val="28"/>
          <w:szCs w:val="28"/>
        </w:rPr>
      </w:pPr>
    </w:p>
    <w:p w14:paraId="077BA5BE" w14:textId="77777777" w:rsidR="00487D0B" w:rsidRPr="00487D0B" w:rsidRDefault="00487D0B" w:rsidP="00487D0B">
      <w:pPr>
        <w:pStyle w:val="aa"/>
        <w:spacing w:before="4"/>
        <w:jc w:val="right"/>
        <w:rPr>
          <w:sz w:val="28"/>
          <w:szCs w:val="28"/>
        </w:rPr>
      </w:pPr>
    </w:p>
    <w:p w14:paraId="304893C6" w14:textId="77777777" w:rsidR="00487D0B" w:rsidRPr="00487D0B" w:rsidRDefault="00487D0B" w:rsidP="00487D0B">
      <w:pPr>
        <w:pStyle w:val="aa"/>
        <w:spacing w:before="4"/>
        <w:jc w:val="center"/>
        <w:rPr>
          <w:sz w:val="28"/>
          <w:szCs w:val="28"/>
        </w:rPr>
      </w:pPr>
      <w:r w:rsidRPr="00487D0B">
        <w:rPr>
          <w:sz w:val="28"/>
          <w:szCs w:val="28"/>
        </w:rPr>
        <w:t>с. Большая Глушица</w:t>
      </w:r>
    </w:p>
    <w:p w14:paraId="6B59E460" w14:textId="128A5E2F" w:rsidR="00487D0B" w:rsidRPr="00487D0B" w:rsidRDefault="00487D0B" w:rsidP="00487D0B">
      <w:pPr>
        <w:pStyle w:val="aa"/>
        <w:spacing w:before="4"/>
        <w:jc w:val="center"/>
        <w:rPr>
          <w:sz w:val="28"/>
          <w:szCs w:val="28"/>
        </w:rPr>
      </w:pPr>
      <w:r w:rsidRPr="00487D0B">
        <w:rPr>
          <w:sz w:val="28"/>
          <w:szCs w:val="28"/>
        </w:rPr>
        <w:t>20</w:t>
      </w:r>
      <w:r w:rsidRPr="00487D0B">
        <w:rPr>
          <w:sz w:val="28"/>
          <w:szCs w:val="28"/>
        </w:rPr>
        <w:t>22</w:t>
      </w:r>
      <w:r w:rsidRPr="00487D0B">
        <w:rPr>
          <w:sz w:val="28"/>
          <w:szCs w:val="28"/>
        </w:rPr>
        <w:t>-20</w:t>
      </w:r>
      <w:r w:rsidRPr="00487D0B">
        <w:rPr>
          <w:sz w:val="28"/>
          <w:szCs w:val="28"/>
        </w:rPr>
        <w:t>23</w:t>
      </w:r>
      <w:r w:rsidRPr="00487D0B">
        <w:rPr>
          <w:sz w:val="28"/>
          <w:szCs w:val="28"/>
        </w:rPr>
        <w:t xml:space="preserve"> учебный год</w:t>
      </w:r>
    </w:p>
    <w:p w14:paraId="729B21B8" w14:textId="77777777" w:rsidR="00487D0B" w:rsidRPr="000504C5" w:rsidRDefault="00487D0B" w:rsidP="00487D0B">
      <w:pPr>
        <w:pStyle w:val="aa"/>
        <w:spacing w:before="4"/>
      </w:pPr>
    </w:p>
    <w:p w14:paraId="194A92E9" w14:textId="77777777" w:rsidR="0026775B" w:rsidRPr="003D7F84" w:rsidRDefault="007E219D" w:rsidP="003D7F84">
      <w:pPr>
        <w:jc w:val="center"/>
        <w:rPr>
          <w:szCs w:val="32"/>
        </w:rPr>
      </w:pPr>
      <w:r>
        <w:rPr>
          <w:szCs w:val="32"/>
        </w:rPr>
        <w:br w:type="page"/>
      </w:r>
      <w:r w:rsidR="0026775B" w:rsidRPr="0026775B">
        <w:rPr>
          <w:rFonts w:ascii="Times New Roman" w:hAnsi="Times New Roman" w:cs="Times New Roman"/>
          <w:b/>
          <w:sz w:val="28"/>
          <w:szCs w:val="28"/>
        </w:rPr>
        <w:lastRenderedPageBreak/>
        <w:t>Содержание</w:t>
      </w:r>
    </w:p>
    <w:p w14:paraId="5CF2B648" w14:textId="77777777" w:rsidR="0026775B" w:rsidRDefault="0026775B" w:rsidP="0026775B">
      <w:pPr>
        <w:spacing w:after="0" w:line="360" w:lineRule="auto"/>
        <w:ind w:left="-567" w:firstLine="1134"/>
        <w:jc w:val="both"/>
        <w:rPr>
          <w:rFonts w:ascii="Times New Roman" w:hAnsi="Times New Roman" w:cs="Times New Roman"/>
          <w:sz w:val="28"/>
          <w:szCs w:val="28"/>
        </w:rPr>
      </w:pPr>
      <w:r>
        <w:rPr>
          <w:rFonts w:ascii="Times New Roman" w:hAnsi="Times New Roman" w:cs="Times New Roman"/>
          <w:sz w:val="28"/>
          <w:szCs w:val="28"/>
        </w:rPr>
        <w:t>Введение</w:t>
      </w:r>
      <w:r w:rsidR="00554137">
        <w:rPr>
          <w:rFonts w:ascii="Times New Roman" w:hAnsi="Times New Roman" w:cs="Times New Roman"/>
          <w:sz w:val="28"/>
          <w:szCs w:val="28"/>
        </w:rPr>
        <w:t>………………………………………………………</w:t>
      </w:r>
      <w:proofErr w:type="gramStart"/>
      <w:r w:rsidR="00554137">
        <w:rPr>
          <w:rFonts w:ascii="Times New Roman" w:hAnsi="Times New Roman" w:cs="Times New Roman"/>
          <w:sz w:val="28"/>
          <w:szCs w:val="28"/>
        </w:rPr>
        <w:t>…….</w:t>
      </w:r>
      <w:proofErr w:type="gramEnd"/>
      <w:r w:rsidR="00554137">
        <w:rPr>
          <w:rFonts w:ascii="Times New Roman" w:hAnsi="Times New Roman" w:cs="Times New Roman"/>
          <w:sz w:val="28"/>
          <w:szCs w:val="28"/>
        </w:rPr>
        <w:t>3 стр.</w:t>
      </w:r>
    </w:p>
    <w:p w14:paraId="6647C67D" w14:textId="77777777" w:rsidR="0026775B" w:rsidRPr="0026775B" w:rsidRDefault="0026775B" w:rsidP="0026775B">
      <w:pPr>
        <w:spacing w:after="0" w:line="360" w:lineRule="auto"/>
        <w:ind w:left="-567" w:firstLine="567"/>
        <w:jc w:val="both"/>
        <w:rPr>
          <w:rFonts w:ascii="Times New Roman" w:hAnsi="Times New Roman" w:cs="Times New Roman"/>
          <w:sz w:val="28"/>
          <w:szCs w:val="28"/>
        </w:rPr>
      </w:pPr>
      <w:r w:rsidRPr="0026775B">
        <w:rPr>
          <w:rFonts w:ascii="Times New Roman" w:hAnsi="Times New Roman" w:cs="Times New Roman"/>
          <w:sz w:val="28"/>
          <w:szCs w:val="28"/>
        </w:rPr>
        <w:t>1</w:t>
      </w:r>
      <w:r w:rsidRPr="0026775B">
        <w:rPr>
          <w:rFonts w:ascii="Times New Roman" w:hAnsi="Times New Roman" w:cs="Times New Roman"/>
          <w:sz w:val="28"/>
          <w:szCs w:val="28"/>
        </w:rPr>
        <w:tab/>
        <w:t>Историческая справка</w:t>
      </w:r>
      <w:r w:rsidR="00554137">
        <w:rPr>
          <w:rFonts w:ascii="Times New Roman" w:hAnsi="Times New Roman" w:cs="Times New Roman"/>
          <w:sz w:val="28"/>
          <w:szCs w:val="28"/>
        </w:rPr>
        <w:t>……………………………………………4 стр.</w:t>
      </w:r>
    </w:p>
    <w:p w14:paraId="6A969D8C" w14:textId="77777777" w:rsidR="0026775B" w:rsidRPr="0026775B" w:rsidRDefault="0026775B" w:rsidP="00554137">
      <w:pPr>
        <w:spacing w:after="0" w:line="360" w:lineRule="auto"/>
        <w:ind w:left="-567" w:firstLine="567"/>
        <w:jc w:val="both"/>
        <w:rPr>
          <w:rFonts w:ascii="Times New Roman" w:hAnsi="Times New Roman" w:cs="Times New Roman"/>
          <w:sz w:val="28"/>
          <w:szCs w:val="28"/>
        </w:rPr>
      </w:pPr>
      <w:r w:rsidRPr="0026775B">
        <w:rPr>
          <w:rFonts w:ascii="Times New Roman" w:hAnsi="Times New Roman" w:cs="Times New Roman"/>
          <w:sz w:val="28"/>
          <w:szCs w:val="28"/>
        </w:rPr>
        <w:t>2</w:t>
      </w:r>
      <w:r w:rsidRPr="0026775B">
        <w:rPr>
          <w:rFonts w:ascii="Times New Roman" w:hAnsi="Times New Roman" w:cs="Times New Roman"/>
          <w:sz w:val="28"/>
          <w:szCs w:val="28"/>
        </w:rPr>
        <w:tab/>
        <w:t>Классификация видов горения</w:t>
      </w:r>
      <w:r w:rsidR="00554137">
        <w:rPr>
          <w:rFonts w:ascii="Times New Roman" w:hAnsi="Times New Roman" w:cs="Times New Roman"/>
          <w:sz w:val="28"/>
          <w:szCs w:val="28"/>
        </w:rPr>
        <w:t>……………………………</w:t>
      </w:r>
      <w:proofErr w:type="gramStart"/>
      <w:r w:rsidR="00554137">
        <w:rPr>
          <w:rFonts w:ascii="Times New Roman" w:hAnsi="Times New Roman" w:cs="Times New Roman"/>
          <w:sz w:val="28"/>
          <w:szCs w:val="28"/>
        </w:rPr>
        <w:t>…….</w:t>
      </w:r>
      <w:proofErr w:type="gramEnd"/>
      <w:r w:rsidR="00554137">
        <w:rPr>
          <w:rFonts w:ascii="Times New Roman" w:hAnsi="Times New Roman" w:cs="Times New Roman"/>
          <w:sz w:val="28"/>
          <w:szCs w:val="28"/>
        </w:rPr>
        <w:t>5 стр.</w:t>
      </w:r>
    </w:p>
    <w:p w14:paraId="2F26F288" w14:textId="77777777" w:rsidR="0026775B" w:rsidRPr="0026775B" w:rsidRDefault="0026775B" w:rsidP="00554137">
      <w:pPr>
        <w:spacing w:after="0" w:line="360" w:lineRule="auto"/>
        <w:ind w:left="-567" w:firstLine="567"/>
        <w:jc w:val="both"/>
        <w:rPr>
          <w:rFonts w:ascii="Times New Roman" w:hAnsi="Times New Roman" w:cs="Times New Roman"/>
          <w:sz w:val="28"/>
          <w:szCs w:val="28"/>
        </w:rPr>
      </w:pPr>
      <w:r w:rsidRPr="0026775B">
        <w:rPr>
          <w:rFonts w:ascii="Times New Roman" w:hAnsi="Times New Roman" w:cs="Times New Roman"/>
          <w:sz w:val="28"/>
          <w:szCs w:val="28"/>
        </w:rPr>
        <w:t>3</w:t>
      </w:r>
      <w:r w:rsidRPr="0026775B">
        <w:rPr>
          <w:rFonts w:ascii="Times New Roman" w:hAnsi="Times New Roman" w:cs="Times New Roman"/>
          <w:sz w:val="28"/>
          <w:szCs w:val="28"/>
        </w:rPr>
        <w:tab/>
        <w:t>Пламя</w:t>
      </w:r>
      <w:r w:rsidR="00554137">
        <w:rPr>
          <w:rFonts w:ascii="Times New Roman" w:hAnsi="Times New Roman" w:cs="Times New Roman"/>
          <w:sz w:val="28"/>
          <w:szCs w:val="28"/>
        </w:rPr>
        <w:t>………………………………………………………</w:t>
      </w:r>
      <w:proofErr w:type="gramStart"/>
      <w:r w:rsidR="00554137">
        <w:rPr>
          <w:rFonts w:ascii="Times New Roman" w:hAnsi="Times New Roman" w:cs="Times New Roman"/>
          <w:sz w:val="28"/>
          <w:szCs w:val="28"/>
        </w:rPr>
        <w:t>…….</w:t>
      </w:r>
      <w:proofErr w:type="gramEnd"/>
      <w:r w:rsidR="00554137">
        <w:rPr>
          <w:rFonts w:ascii="Times New Roman" w:hAnsi="Times New Roman" w:cs="Times New Roman"/>
          <w:sz w:val="28"/>
          <w:szCs w:val="28"/>
        </w:rPr>
        <w:t>.6 стр.</w:t>
      </w:r>
    </w:p>
    <w:p w14:paraId="043309C0" w14:textId="77777777" w:rsidR="0026775B" w:rsidRPr="0026775B" w:rsidRDefault="0026775B" w:rsidP="0026775B">
      <w:pPr>
        <w:spacing w:after="0" w:line="360" w:lineRule="auto"/>
        <w:ind w:left="1134"/>
        <w:jc w:val="both"/>
        <w:rPr>
          <w:rFonts w:ascii="Times New Roman" w:hAnsi="Times New Roman" w:cs="Times New Roman"/>
          <w:sz w:val="28"/>
          <w:szCs w:val="28"/>
        </w:rPr>
      </w:pPr>
      <w:r w:rsidRPr="0026775B">
        <w:rPr>
          <w:rFonts w:ascii="Times New Roman" w:hAnsi="Times New Roman" w:cs="Times New Roman"/>
          <w:sz w:val="28"/>
          <w:szCs w:val="28"/>
        </w:rPr>
        <w:t>3.1</w:t>
      </w:r>
      <w:r w:rsidRPr="0026775B">
        <w:rPr>
          <w:rFonts w:ascii="Times New Roman" w:hAnsi="Times New Roman" w:cs="Times New Roman"/>
          <w:sz w:val="28"/>
          <w:szCs w:val="28"/>
        </w:rPr>
        <w:tab/>
        <w:t>Цвет пламени</w:t>
      </w:r>
      <w:r w:rsidR="00554137">
        <w:rPr>
          <w:rFonts w:ascii="Times New Roman" w:hAnsi="Times New Roman" w:cs="Times New Roman"/>
          <w:sz w:val="28"/>
          <w:szCs w:val="28"/>
        </w:rPr>
        <w:t>…………………………………</w:t>
      </w:r>
      <w:proofErr w:type="gramStart"/>
      <w:r w:rsidR="00554137">
        <w:rPr>
          <w:rFonts w:ascii="Times New Roman" w:hAnsi="Times New Roman" w:cs="Times New Roman"/>
          <w:sz w:val="28"/>
          <w:szCs w:val="28"/>
        </w:rPr>
        <w:t>…….</w:t>
      </w:r>
      <w:proofErr w:type="gramEnd"/>
      <w:r w:rsidR="00554137">
        <w:rPr>
          <w:rFonts w:ascii="Times New Roman" w:hAnsi="Times New Roman" w:cs="Times New Roman"/>
          <w:sz w:val="28"/>
          <w:szCs w:val="28"/>
        </w:rPr>
        <w:t>6 стр.</w:t>
      </w:r>
    </w:p>
    <w:p w14:paraId="3509C306" w14:textId="77777777" w:rsidR="0026775B" w:rsidRPr="0026775B" w:rsidRDefault="0026775B" w:rsidP="0026775B">
      <w:pPr>
        <w:spacing w:after="0" w:line="360" w:lineRule="auto"/>
        <w:ind w:left="1134"/>
        <w:jc w:val="both"/>
        <w:rPr>
          <w:rFonts w:ascii="Times New Roman" w:hAnsi="Times New Roman" w:cs="Times New Roman"/>
          <w:sz w:val="28"/>
          <w:szCs w:val="28"/>
        </w:rPr>
      </w:pPr>
      <w:r w:rsidRPr="0026775B">
        <w:rPr>
          <w:rFonts w:ascii="Times New Roman" w:hAnsi="Times New Roman" w:cs="Times New Roman"/>
          <w:sz w:val="28"/>
          <w:szCs w:val="28"/>
        </w:rPr>
        <w:t>3.2</w:t>
      </w:r>
      <w:r w:rsidRPr="0026775B">
        <w:rPr>
          <w:rFonts w:ascii="Times New Roman" w:hAnsi="Times New Roman" w:cs="Times New Roman"/>
          <w:sz w:val="28"/>
          <w:szCs w:val="28"/>
        </w:rPr>
        <w:tab/>
        <w:t>Электрические свойства пламени</w:t>
      </w:r>
      <w:r w:rsidR="00554137">
        <w:rPr>
          <w:rFonts w:ascii="Times New Roman" w:hAnsi="Times New Roman" w:cs="Times New Roman"/>
          <w:sz w:val="28"/>
          <w:szCs w:val="28"/>
        </w:rPr>
        <w:t>…………………7 стр.</w:t>
      </w:r>
    </w:p>
    <w:p w14:paraId="528B8077" w14:textId="77777777" w:rsidR="0026775B" w:rsidRPr="0026775B" w:rsidRDefault="0026775B" w:rsidP="0026775B">
      <w:pPr>
        <w:spacing w:after="0" w:line="360" w:lineRule="auto"/>
        <w:ind w:left="-567" w:firstLine="567"/>
        <w:jc w:val="both"/>
        <w:rPr>
          <w:rFonts w:ascii="Times New Roman" w:hAnsi="Times New Roman" w:cs="Times New Roman"/>
          <w:sz w:val="28"/>
          <w:szCs w:val="28"/>
        </w:rPr>
      </w:pPr>
      <w:r w:rsidRPr="0026775B">
        <w:rPr>
          <w:rFonts w:ascii="Times New Roman" w:hAnsi="Times New Roman" w:cs="Times New Roman"/>
          <w:sz w:val="28"/>
          <w:szCs w:val="28"/>
        </w:rPr>
        <w:t>4</w:t>
      </w:r>
      <w:r w:rsidRPr="0026775B">
        <w:rPr>
          <w:rFonts w:ascii="Times New Roman" w:hAnsi="Times New Roman" w:cs="Times New Roman"/>
          <w:sz w:val="28"/>
          <w:szCs w:val="28"/>
        </w:rPr>
        <w:tab/>
        <w:t>Теория горения</w:t>
      </w:r>
      <w:r w:rsidR="00554137">
        <w:rPr>
          <w:rFonts w:ascii="Times New Roman" w:hAnsi="Times New Roman" w:cs="Times New Roman"/>
          <w:sz w:val="28"/>
          <w:szCs w:val="28"/>
        </w:rPr>
        <w:t>……………………………………………</w:t>
      </w:r>
      <w:proofErr w:type="gramStart"/>
      <w:r w:rsidR="00554137">
        <w:rPr>
          <w:rFonts w:ascii="Times New Roman" w:hAnsi="Times New Roman" w:cs="Times New Roman"/>
          <w:sz w:val="28"/>
          <w:szCs w:val="28"/>
        </w:rPr>
        <w:t>…….</w:t>
      </w:r>
      <w:proofErr w:type="gramEnd"/>
      <w:r w:rsidR="00554137">
        <w:rPr>
          <w:rFonts w:ascii="Times New Roman" w:hAnsi="Times New Roman" w:cs="Times New Roman"/>
          <w:sz w:val="28"/>
          <w:szCs w:val="28"/>
        </w:rPr>
        <w:t>.8 стр.</w:t>
      </w:r>
    </w:p>
    <w:p w14:paraId="4CCC336A" w14:textId="77777777" w:rsidR="0026775B" w:rsidRPr="0026775B" w:rsidRDefault="0026775B" w:rsidP="0026775B">
      <w:pPr>
        <w:spacing w:after="0" w:line="360" w:lineRule="auto"/>
        <w:ind w:left="1134"/>
        <w:jc w:val="both"/>
        <w:rPr>
          <w:rFonts w:ascii="Times New Roman" w:hAnsi="Times New Roman" w:cs="Times New Roman"/>
          <w:sz w:val="28"/>
          <w:szCs w:val="28"/>
        </w:rPr>
      </w:pPr>
      <w:r w:rsidRPr="0026775B">
        <w:rPr>
          <w:rFonts w:ascii="Times New Roman" w:hAnsi="Times New Roman" w:cs="Times New Roman"/>
          <w:sz w:val="28"/>
          <w:szCs w:val="28"/>
        </w:rPr>
        <w:t>4.1</w:t>
      </w:r>
      <w:r w:rsidRPr="0026775B">
        <w:rPr>
          <w:rFonts w:ascii="Times New Roman" w:hAnsi="Times New Roman" w:cs="Times New Roman"/>
          <w:sz w:val="28"/>
          <w:szCs w:val="28"/>
        </w:rPr>
        <w:tab/>
        <w:t>Термодинамика горения</w:t>
      </w:r>
      <w:r w:rsidR="00554137">
        <w:rPr>
          <w:rFonts w:ascii="Times New Roman" w:hAnsi="Times New Roman" w:cs="Times New Roman"/>
          <w:sz w:val="28"/>
          <w:szCs w:val="28"/>
        </w:rPr>
        <w:t>……………………</w:t>
      </w:r>
      <w:proofErr w:type="gramStart"/>
      <w:r w:rsidR="00554137">
        <w:rPr>
          <w:rFonts w:ascii="Times New Roman" w:hAnsi="Times New Roman" w:cs="Times New Roman"/>
          <w:sz w:val="28"/>
          <w:szCs w:val="28"/>
        </w:rPr>
        <w:t>…….</w:t>
      </w:r>
      <w:proofErr w:type="gramEnd"/>
      <w:r w:rsidR="00554137">
        <w:rPr>
          <w:rFonts w:ascii="Times New Roman" w:hAnsi="Times New Roman" w:cs="Times New Roman"/>
          <w:sz w:val="28"/>
          <w:szCs w:val="28"/>
        </w:rPr>
        <w:t>.8 стр.</w:t>
      </w:r>
    </w:p>
    <w:p w14:paraId="50DD4FB6" w14:textId="77777777" w:rsidR="0026775B" w:rsidRPr="0026775B" w:rsidRDefault="0026775B" w:rsidP="0026775B">
      <w:pPr>
        <w:spacing w:after="0" w:line="360" w:lineRule="auto"/>
        <w:ind w:left="1134"/>
        <w:jc w:val="both"/>
        <w:rPr>
          <w:rFonts w:ascii="Times New Roman" w:hAnsi="Times New Roman" w:cs="Times New Roman"/>
          <w:sz w:val="28"/>
          <w:szCs w:val="28"/>
        </w:rPr>
      </w:pPr>
      <w:r w:rsidRPr="0026775B">
        <w:rPr>
          <w:rFonts w:ascii="Times New Roman" w:hAnsi="Times New Roman" w:cs="Times New Roman"/>
          <w:sz w:val="28"/>
          <w:szCs w:val="28"/>
        </w:rPr>
        <w:t>4.2</w:t>
      </w:r>
      <w:r w:rsidRPr="0026775B">
        <w:rPr>
          <w:rFonts w:ascii="Times New Roman" w:hAnsi="Times New Roman" w:cs="Times New Roman"/>
          <w:sz w:val="28"/>
          <w:szCs w:val="28"/>
        </w:rPr>
        <w:tab/>
        <w:t>Кинетика горения</w:t>
      </w:r>
      <w:r w:rsidR="00554137">
        <w:rPr>
          <w:rFonts w:ascii="Times New Roman" w:hAnsi="Times New Roman" w:cs="Times New Roman"/>
          <w:sz w:val="28"/>
          <w:szCs w:val="28"/>
        </w:rPr>
        <w:t>……………………………</w:t>
      </w:r>
      <w:proofErr w:type="gramStart"/>
      <w:r w:rsidR="00554137">
        <w:rPr>
          <w:rFonts w:ascii="Times New Roman" w:hAnsi="Times New Roman" w:cs="Times New Roman"/>
          <w:sz w:val="28"/>
          <w:szCs w:val="28"/>
        </w:rPr>
        <w:t>…….</w:t>
      </w:r>
      <w:proofErr w:type="gramEnd"/>
      <w:r w:rsidR="00554137">
        <w:rPr>
          <w:rFonts w:ascii="Times New Roman" w:hAnsi="Times New Roman" w:cs="Times New Roman"/>
          <w:sz w:val="28"/>
          <w:szCs w:val="28"/>
        </w:rPr>
        <w:t>.9 стр.</w:t>
      </w:r>
    </w:p>
    <w:p w14:paraId="5547C9AA" w14:textId="77777777" w:rsidR="0026775B" w:rsidRPr="0026775B" w:rsidRDefault="0026775B" w:rsidP="0026775B">
      <w:pPr>
        <w:spacing w:after="0" w:line="360" w:lineRule="auto"/>
        <w:ind w:left="1134"/>
        <w:jc w:val="both"/>
        <w:rPr>
          <w:rFonts w:ascii="Times New Roman" w:hAnsi="Times New Roman" w:cs="Times New Roman"/>
          <w:sz w:val="28"/>
          <w:szCs w:val="28"/>
        </w:rPr>
      </w:pPr>
      <w:r w:rsidRPr="0026775B">
        <w:rPr>
          <w:rFonts w:ascii="Times New Roman" w:hAnsi="Times New Roman" w:cs="Times New Roman"/>
          <w:sz w:val="28"/>
          <w:szCs w:val="28"/>
        </w:rPr>
        <w:t>4.3</w:t>
      </w:r>
      <w:r w:rsidRPr="0026775B">
        <w:rPr>
          <w:rFonts w:ascii="Times New Roman" w:hAnsi="Times New Roman" w:cs="Times New Roman"/>
          <w:sz w:val="28"/>
          <w:szCs w:val="28"/>
        </w:rPr>
        <w:tab/>
        <w:t>Реактор идеального перемешивания</w:t>
      </w:r>
      <w:r w:rsidR="00554137">
        <w:rPr>
          <w:rFonts w:ascii="Times New Roman" w:hAnsi="Times New Roman" w:cs="Times New Roman"/>
          <w:sz w:val="28"/>
          <w:szCs w:val="28"/>
        </w:rPr>
        <w:t>………………9 стр.</w:t>
      </w:r>
    </w:p>
    <w:p w14:paraId="3E1062B6" w14:textId="77777777" w:rsidR="0026775B" w:rsidRPr="0026775B" w:rsidRDefault="0026775B" w:rsidP="0026775B">
      <w:pPr>
        <w:spacing w:after="0" w:line="360" w:lineRule="auto"/>
        <w:ind w:left="1134"/>
        <w:jc w:val="both"/>
        <w:rPr>
          <w:rFonts w:ascii="Times New Roman" w:hAnsi="Times New Roman" w:cs="Times New Roman"/>
          <w:sz w:val="28"/>
          <w:szCs w:val="28"/>
        </w:rPr>
      </w:pPr>
      <w:r w:rsidRPr="0026775B">
        <w:rPr>
          <w:rFonts w:ascii="Times New Roman" w:hAnsi="Times New Roman" w:cs="Times New Roman"/>
          <w:sz w:val="28"/>
          <w:szCs w:val="28"/>
        </w:rPr>
        <w:t>4.4</w:t>
      </w:r>
      <w:r w:rsidRPr="0026775B">
        <w:rPr>
          <w:rFonts w:ascii="Times New Roman" w:hAnsi="Times New Roman" w:cs="Times New Roman"/>
          <w:sz w:val="28"/>
          <w:szCs w:val="28"/>
        </w:rPr>
        <w:tab/>
        <w:t>Ламинарное горение</w:t>
      </w:r>
      <w:r w:rsidR="00554137">
        <w:rPr>
          <w:rFonts w:ascii="Times New Roman" w:hAnsi="Times New Roman" w:cs="Times New Roman"/>
          <w:sz w:val="28"/>
          <w:szCs w:val="28"/>
        </w:rPr>
        <w:t>………………………………10 стр.</w:t>
      </w:r>
    </w:p>
    <w:p w14:paraId="15A7C5CC" w14:textId="77777777" w:rsidR="0026775B" w:rsidRPr="0026775B" w:rsidRDefault="0026775B" w:rsidP="0026775B">
      <w:pPr>
        <w:spacing w:after="0" w:line="360" w:lineRule="auto"/>
        <w:ind w:left="1134"/>
        <w:jc w:val="both"/>
        <w:rPr>
          <w:rFonts w:ascii="Times New Roman" w:hAnsi="Times New Roman" w:cs="Times New Roman"/>
          <w:sz w:val="28"/>
          <w:szCs w:val="28"/>
        </w:rPr>
      </w:pPr>
      <w:r w:rsidRPr="0026775B">
        <w:rPr>
          <w:rFonts w:ascii="Times New Roman" w:hAnsi="Times New Roman" w:cs="Times New Roman"/>
          <w:sz w:val="28"/>
          <w:szCs w:val="28"/>
        </w:rPr>
        <w:t>4.5</w:t>
      </w:r>
      <w:r w:rsidRPr="0026775B">
        <w:rPr>
          <w:rFonts w:ascii="Times New Roman" w:hAnsi="Times New Roman" w:cs="Times New Roman"/>
          <w:sz w:val="28"/>
          <w:szCs w:val="28"/>
        </w:rPr>
        <w:tab/>
        <w:t>Турбулентное горение</w:t>
      </w:r>
      <w:r w:rsidR="00554137">
        <w:rPr>
          <w:rFonts w:ascii="Times New Roman" w:hAnsi="Times New Roman" w:cs="Times New Roman"/>
          <w:sz w:val="28"/>
          <w:szCs w:val="28"/>
        </w:rPr>
        <w:t>………………………</w:t>
      </w:r>
      <w:proofErr w:type="gramStart"/>
      <w:r w:rsidR="00554137">
        <w:rPr>
          <w:rFonts w:ascii="Times New Roman" w:hAnsi="Times New Roman" w:cs="Times New Roman"/>
          <w:sz w:val="28"/>
          <w:szCs w:val="28"/>
        </w:rPr>
        <w:t>…….</w:t>
      </w:r>
      <w:proofErr w:type="gramEnd"/>
      <w:r w:rsidR="00554137">
        <w:rPr>
          <w:rFonts w:ascii="Times New Roman" w:hAnsi="Times New Roman" w:cs="Times New Roman"/>
          <w:sz w:val="28"/>
          <w:szCs w:val="28"/>
        </w:rPr>
        <w:t>11 стр.</w:t>
      </w:r>
    </w:p>
    <w:p w14:paraId="605BE93E" w14:textId="77777777" w:rsidR="0026775B" w:rsidRPr="0026775B" w:rsidRDefault="0026775B" w:rsidP="0026775B">
      <w:pPr>
        <w:spacing w:after="0" w:line="360" w:lineRule="auto"/>
        <w:ind w:left="1134"/>
        <w:jc w:val="both"/>
        <w:rPr>
          <w:rFonts w:ascii="Times New Roman" w:hAnsi="Times New Roman" w:cs="Times New Roman"/>
          <w:sz w:val="28"/>
          <w:szCs w:val="28"/>
        </w:rPr>
      </w:pPr>
      <w:r w:rsidRPr="0026775B">
        <w:rPr>
          <w:rFonts w:ascii="Times New Roman" w:hAnsi="Times New Roman" w:cs="Times New Roman"/>
          <w:sz w:val="28"/>
          <w:szCs w:val="28"/>
        </w:rPr>
        <w:t>4.6</w:t>
      </w:r>
      <w:r w:rsidRPr="0026775B">
        <w:rPr>
          <w:rFonts w:ascii="Times New Roman" w:hAnsi="Times New Roman" w:cs="Times New Roman"/>
          <w:sz w:val="28"/>
          <w:szCs w:val="28"/>
        </w:rPr>
        <w:tab/>
        <w:t>Компьютерное моделирование горения</w:t>
      </w:r>
      <w:r w:rsidR="00554137">
        <w:rPr>
          <w:rFonts w:ascii="Times New Roman" w:hAnsi="Times New Roman" w:cs="Times New Roman"/>
          <w:sz w:val="28"/>
          <w:szCs w:val="28"/>
        </w:rPr>
        <w:t>……</w:t>
      </w:r>
      <w:proofErr w:type="gramStart"/>
      <w:r w:rsidR="00554137">
        <w:rPr>
          <w:rFonts w:ascii="Times New Roman" w:hAnsi="Times New Roman" w:cs="Times New Roman"/>
          <w:sz w:val="28"/>
          <w:szCs w:val="28"/>
        </w:rPr>
        <w:t>…….</w:t>
      </w:r>
      <w:proofErr w:type="gramEnd"/>
      <w:r w:rsidR="00554137">
        <w:rPr>
          <w:rFonts w:ascii="Times New Roman" w:hAnsi="Times New Roman" w:cs="Times New Roman"/>
          <w:sz w:val="28"/>
          <w:szCs w:val="28"/>
        </w:rPr>
        <w:t>11 стр.</w:t>
      </w:r>
    </w:p>
    <w:p w14:paraId="410FC9F6" w14:textId="77777777" w:rsidR="0026775B" w:rsidRPr="0026775B" w:rsidRDefault="0026775B" w:rsidP="0026775B">
      <w:pPr>
        <w:spacing w:after="0" w:line="360" w:lineRule="auto"/>
        <w:ind w:left="-567" w:firstLine="567"/>
        <w:jc w:val="both"/>
        <w:rPr>
          <w:rFonts w:ascii="Times New Roman" w:hAnsi="Times New Roman" w:cs="Times New Roman"/>
          <w:sz w:val="28"/>
          <w:szCs w:val="28"/>
        </w:rPr>
      </w:pPr>
      <w:r w:rsidRPr="0026775B">
        <w:rPr>
          <w:rFonts w:ascii="Times New Roman" w:hAnsi="Times New Roman" w:cs="Times New Roman"/>
          <w:sz w:val="28"/>
          <w:szCs w:val="28"/>
        </w:rPr>
        <w:t>5</w:t>
      </w:r>
      <w:r w:rsidRPr="0026775B">
        <w:rPr>
          <w:rFonts w:ascii="Times New Roman" w:hAnsi="Times New Roman" w:cs="Times New Roman"/>
          <w:sz w:val="28"/>
          <w:szCs w:val="28"/>
        </w:rPr>
        <w:tab/>
        <w:t>Гетерогенное горение</w:t>
      </w:r>
      <w:r w:rsidR="00554137">
        <w:rPr>
          <w:rFonts w:ascii="Times New Roman" w:hAnsi="Times New Roman" w:cs="Times New Roman"/>
          <w:sz w:val="28"/>
          <w:szCs w:val="28"/>
        </w:rPr>
        <w:t>……………………………………</w:t>
      </w:r>
      <w:proofErr w:type="gramStart"/>
      <w:r w:rsidR="00554137">
        <w:rPr>
          <w:rFonts w:ascii="Times New Roman" w:hAnsi="Times New Roman" w:cs="Times New Roman"/>
          <w:sz w:val="28"/>
          <w:szCs w:val="28"/>
        </w:rPr>
        <w:t>…….</w:t>
      </w:r>
      <w:proofErr w:type="gramEnd"/>
      <w:r w:rsidR="00554137">
        <w:rPr>
          <w:rFonts w:ascii="Times New Roman" w:hAnsi="Times New Roman" w:cs="Times New Roman"/>
          <w:sz w:val="28"/>
          <w:szCs w:val="28"/>
        </w:rPr>
        <w:t>.13</w:t>
      </w:r>
      <w:r w:rsidR="00576812">
        <w:rPr>
          <w:rFonts w:ascii="Times New Roman" w:hAnsi="Times New Roman" w:cs="Times New Roman"/>
          <w:sz w:val="28"/>
          <w:szCs w:val="28"/>
        </w:rPr>
        <w:t xml:space="preserve"> стр.</w:t>
      </w:r>
    </w:p>
    <w:p w14:paraId="15C3C56D" w14:textId="77777777" w:rsidR="0026775B" w:rsidRPr="0026775B" w:rsidRDefault="0026775B" w:rsidP="0026775B">
      <w:pPr>
        <w:spacing w:after="0" w:line="360" w:lineRule="auto"/>
        <w:ind w:left="-567" w:firstLine="567"/>
        <w:jc w:val="both"/>
        <w:rPr>
          <w:rFonts w:ascii="Times New Roman" w:hAnsi="Times New Roman" w:cs="Times New Roman"/>
          <w:sz w:val="28"/>
          <w:szCs w:val="28"/>
        </w:rPr>
      </w:pPr>
      <w:r w:rsidRPr="0026775B">
        <w:rPr>
          <w:rFonts w:ascii="Times New Roman" w:hAnsi="Times New Roman" w:cs="Times New Roman"/>
          <w:sz w:val="28"/>
          <w:szCs w:val="28"/>
        </w:rPr>
        <w:t>6</w:t>
      </w:r>
      <w:r w:rsidRPr="0026775B">
        <w:rPr>
          <w:rFonts w:ascii="Times New Roman" w:hAnsi="Times New Roman" w:cs="Times New Roman"/>
          <w:sz w:val="28"/>
          <w:szCs w:val="28"/>
        </w:rPr>
        <w:tab/>
        <w:t>Горение твёрдых топлив</w:t>
      </w:r>
      <w:r w:rsidR="00576812">
        <w:rPr>
          <w:rFonts w:ascii="Times New Roman" w:hAnsi="Times New Roman" w:cs="Times New Roman"/>
          <w:sz w:val="28"/>
          <w:szCs w:val="28"/>
        </w:rPr>
        <w:t>…………………………………</w:t>
      </w:r>
      <w:proofErr w:type="gramStart"/>
      <w:r w:rsidR="00576812">
        <w:rPr>
          <w:rFonts w:ascii="Times New Roman" w:hAnsi="Times New Roman" w:cs="Times New Roman"/>
          <w:sz w:val="28"/>
          <w:szCs w:val="28"/>
        </w:rPr>
        <w:t>…….</w:t>
      </w:r>
      <w:proofErr w:type="gramEnd"/>
      <w:r w:rsidR="00576812">
        <w:rPr>
          <w:rFonts w:ascii="Times New Roman" w:hAnsi="Times New Roman" w:cs="Times New Roman"/>
          <w:sz w:val="28"/>
          <w:szCs w:val="28"/>
        </w:rPr>
        <w:t>.14 стр.</w:t>
      </w:r>
    </w:p>
    <w:p w14:paraId="12799F06" w14:textId="77777777" w:rsidR="0026775B" w:rsidRPr="0026775B" w:rsidRDefault="0026775B" w:rsidP="0026775B">
      <w:pPr>
        <w:spacing w:after="0" w:line="360" w:lineRule="auto"/>
        <w:ind w:left="1134"/>
        <w:jc w:val="both"/>
        <w:rPr>
          <w:rFonts w:ascii="Times New Roman" w:hAnsi="Times New Roman" w:cs="Times New Roman"/>
          <w:sz w:val="28"/>
          <w:szCs w:val="28"/>
        </w:rPr>
      </w:pPr>
      <w:r w:rsidRPr="0026775B">
        <w:rPr>
          <w:rFonts w:ascii="Times New Roman" w:hAnsi="Times New Roman" w:cs="Times New Roman"/>
          <w:sz w:val="28"/>
          <w:szCs w:val="28"/>
        </w:rPr>
        <w:t>6.1</w:t>
      </w:r>
      <w:r w:rsidRPr="0026775B">
        <w:rPr>
          <w:rFonts w:ascii="Times New Roman" w:hAnsi="Times New Roman" w:cs="Times New Roman"/>
          <w:sz w:val="28"/>
          <w:szCs w:val="28"/>
        </w:rPr>
        <w:tab/>
        <w:t>Состав твёрдых топлив</w:t>
      </w:r>
      <w:r w:rsidR="00576812">
        <w:rPr>
          <w:rFonts w:ascii="Times New Roman" w:hAnsi="Times New Roman" w:cs="Times New Roman"/>
          <w:sz w:val="28"/>
          <w:szCs w:val="28"/>
        </w:rPr>
        <w:t>……………………………14 стр.</w:t>
      </w:r>
    </w:p>
    <w:p w14:paraId="5ED6540A" w14:textId="77777777" w:rsidR="0026775B" w:rsidRPr="0026775B" w:rsidRDefault="0026775B" w:rsidP="0026775B">
      <w:pPr>
        <w:spacing w:after="0" w:line="360" w:lineRule="auto"/>
        <w:ind w:left="1134"/>
        <w:jc w:val="both"/>
        <w:rPr>
          <w:rFonts w:ascii="Times New Roman" w:hAnsi="Times New Roman" w:cs="Times New Roman"/>
          <w:sz w:val="28"/>
          <w:szCs w:val="28"/>
        </w:rPr>
      </w:pPr>
      <w:r w:rsidRPr="0026775B">
        <w:rPr>
          <w:rFonts w:ascii="Times New Roman" w:hAnsi="Times New Roman" w:cs="Times New Roman"/>
          <w:sz w:val="28"/>
          <w:szCs w:val="28"/>
        </w:rPr>
        <w:t>6.2</w:t>
      </w:r>
      <w:r w:rsidRPr="0026775B">
        <w:rPr>
          <w:rFonts w:ascii="Times New Roman" w:hAnsi="Times New Roman" w:cs="Times New Roman"/>
          <w:sz w:val="28"/>
          <w:szCs w:val="28"/>
        </w:rPr>
        <w:tab/>
        <w:t xml:space="preserve">Механизм горения твёрдых ракетных </w:t>
      </w:r>
      <w:proofErr w:type="gramStart"/>
      <w:r w:rsidRPr="0026775B">
        <w:rPr>
          <w:rFonts w:ascii="Times New Roman" w:hAnsi="Times New Roman" w:cs="Times New Roman"/>
          <w:sz w:val="28"/>
          <w:szCs w:val="28"/>
        </w:rPr>
        <w:t>топлив</w:t>
      </w:r>
      <w:r w:rsidR="00576812">
        <w:rPr>
          <w:rFonts w:ascii="Times New Roman" w:hAnsi="Times New Roman" w:cs="Times New Roman"/>
          <w:sz w:val="28"/>
          <w:szCs w:val="28"/>
        </w:rPr>
        <w:t>….</w:t>
      </w:r>
      <w:proofErr w:type="gramEnd"/>
      <w:r w:rsidR="00576812">
        <w:rPr>
          <w:rFonts w:ascii="Times New Roman" w:hAnsi="Times New Roman" w:cs="Times New Roman"/>
          <w:sz w:val="28"/>
          <w:szCs w:val="28"/>
        </w:rPr>
        <w:t>.15 стр.</w:t>
      </w:r>
    </w:p>
    <w:p w14:paraId="5F62D993" w14:textId="77777777" w:rsidR="0026775B" w:rsidRPr="0026775B" w:rsidRDefault="0026775B" w:rsidP="0026775B">
      <w:pPr>
        <w:spacing w:after="0" w:line="360" w:lineRule="auto"/>
        <w:ind w:left="-567" w:firstLine="567"/>
        <w:jc w:val="both"/>
        <w:rPr>
          <w:rFonts w:ascii="Times New Roman" w:hAnsi="Times New Roman" w:cs="Times New Roman"/>
          <w:sz w:val="28"/>
          <w:szCs w:val="28"/>
        </w:rPr>
      </w:pPr>
      <w:r w:rsidRPr="0026775B">
        <w:rPr>
          <w:rFonts w:ascii="Times New Roman" w:hAnsi="Times New Roman" w:cs="Times New Roman"/>
          <w:sz w:val="28"/>
          <w:szCs w:val="28"/>
        </w:rPr>
        <w:t>7</w:t>
      </w:r>
      <w:r w:rsidRPr="0026775B">
        <w:rPr>
          <w:rFonts w:ascii="Times New Roman" w:hAnsi="Times New Roman" w:cs="Times New Roman"/>
          <w:sz w:val="28"/>
          <w:szCs w:val="28"/>
        </w:rPr>
        <w:tab/>
        <w:t>Особые режимы горения</w:t>
      </w:r>
      <w:r w:rsidR="00576812">
        <w:rPr>
          <w:rFonts w:ascii="Times New Roman" w:hAnsi="Times New Roman" w:cs="Times New Roman"/>
          <w:sz w:val="28"/>
          <w:szCs w:val="28"/>
        </w:rPr>
        <w:t>…………………………………</w:t>
      </w:r>
      <w:proofErr w:type="gramStart"/>
      <w:r w:rsidR="00576812">
        <w:rPr>
          <w:rFonts w:ascii="Times New Roman" w:hAnsi="Times New Roman" w:cs="Times New Roman"/>
          <w:sz w:val="28"/>
          <w:szCs w:val="28"/>
        </w:rPr>
        <w:t>…….</w:t>
      </w:r>
      <w:proofErr w:type="gramEnd"/>
      <w:r w:rsidR="00576812">
        <w:rPr>
          <w:rFonts w:ascii="Times New Roman" w:hAnsi="Times New Roman" w:cs="Times New Roman"/>
          <w:sz w:val="28"/>
          <w:szCs w:val="28"/>
        </w:rPr>
        <w:t>.16 стр.</w:t>
      </w:r>
    </w:p>
    <w:p w14:paraId="6E41C35A" w14:textId="77777777" w:rsidR="0026775B" w:rsidRPr="0026775B" w:rsidRDefault="0026775B" w:rsidP="0026775B">
      <w:pPr>
        <w:spacing w:after="0" w:line="360" w:lineRule="auto"/>
        <w:ind w:left="1134"/>
        <w:jc w:val="both"/>
        <w:rPr>
          <w:rFonts w:ascii="Times New Roman" w:hAnsi="Times New Roman" w:cs="Times New Roman"/>
          <w:sz w:val="28"/>
          <w:szCs w:val="28"/>
        </w:rPr>
      </w:pPr>
      <w:r w:rsidRPr="0026775B">
        <w:rPr>
          <w:rFonts w:ascii="Times New Roman" w:hAnsi="Times New Roman" w:cs="Times New Roman"/>
          <w:sz w:val="28"/>
          <w:szCs w:val="28"/>
        </w:rPr>
        <w:t>7.1</w:t>
      </w:r>
      <w:r w:rsidRPr="0026775B">
        <w:rPr>
          <w:rFonts w:ascii="Times New Roman" w:hAnsi="Times New Roman" w:cs="Times New Roman"/>
          <w:sz w:val="28"/>
          <w:szCs w:val="28"/>
        </w:rPr>
        <w:tab/>
        <w:t>Тление</w:t>
      </w:r>
      <w:r w:rsidR="00576812">
        <w:rPr>
          <w:rFonts w:ascii="Times New Roman" w:hAnsi="Times New Roman" w:cs="Times New Roman"/>
          <w:sz w:val="28"/>
          <w:szCs w:val="28"/>
        </w:rPr>
        <w:t>…………………………………………</w:t>
      </w:r>
      <w:proofErr w:type="gramStart"/>
      <w:r w:rsidR="00576812">
        <w:rPr>
          <w:rFonts w:ascii="Times New Roman" w:hAnsi="Times New Roman" w:cs="Times New Roman"/>
          <w:sz w:val="28"/>
          <w:szCs w:val="28"/>
        </w:rPr>
        <w:t>…….</w:t>
      </w:r>
      <w:proofErr w:type="gramEnd"/>
      <w:r w:rsidR="00576812">
        <w:rPr>
          <w:rFonts w:ascii="Times New Roman" w:hAnsi="Times New Roman" w:cs="Times New Roman"/>
          <w:sz w:val="28"/>
          <w:szCs w:val="28"/>
        </w:rPr>
        <w:t>16 стр.</w:t>
      </w:r>
    </w:p>
    <w:p w14:paraId="6BF04390" w14:textId="77777777" w:rsidR="0026775B" w:rsidRPr="0026775B" w:rsidRDefault="0026775B" w:rsidP="0026775B">
      <w:pPr>
        <w:spacing w:after="0" w:line="360" w:lineRule="auto"/>
        <w:ind w:left="1134"/>
        <w:jc w:val="both"/>
        <w:rPr>
          <w:rFonts w:ascii="Times New Roman" w:hAnsi="Times New Roman" w:cs="Times New Roman"/>
          <w:sz w:val="28"/>
          <w:szCs w:val="28"/>
        </w:rPr>
      </w:pPr>
      <w:r w:rsidRPr="0026775B">
        <w:rPr>
          <w:rFonts w:ascii="Times New Roman" w:hAnsi="Times New Roman" w:cs="Times New Roman"/>
          <w:sz w:val="28"/>
          <w:szCs w:val="28"/>
        </w:rPr>
        <w:t>7.2</w:t>
      </w:r>
      <w:r w:rsidRPr="0026775B">
        <w:rPr>
          <w:rFonts w:ascii="Times New Roman" w:hAnsi="Times New Roman" w:cs="Times New Roman"/>
          <w:sz w:val="28"/>
          <w:szCs w:val="28"/>
        </w:rPr>
        <w:tab/>
        <w:t>Твердофазное горение</w:t>
      </w:r>
      <w:r w:rsidR="00576812">
        <w:rPr>
          <w:rFonts w:ascii="Times New Roman" w:hAnsi="Times New Roman" w:cs="Times New Roman"/>
          <w:sz w:val="28"/>
          <w:szCs w:val="28"/>
        </w:rPr>
        <w:t>………………………………16 стр.</w:t>
      </w:r>
    </w:p>
    <w:p w14:paraId="7B5CCC7E" w14:textId="77777777" w:rsidR="0026775B" w:rsidRPr="0026775B" w:rsidRDefault="0026775B" w:rsidP="0026775B">
      <w:pPr>
        <w:spacing w:after="0" w:line="360" w:lineRule="auto"/>
        <w:ind w:left="1134"/>
        <w:jc w:val="both"/>
        <w:rPr>
          <w:rFonts w:ascii="Times New Roman" w:hAnsi="Times New Roman" w:cs="Times New Roman"/>
          <w:sz w:val="28"/>
          <w:szCs w:val="28"/>
        </w:rPr>
      </w:pPr>
      <w:r w:rsidRPr="0026775B">
        <w:rPr>
          <w:rFonts w:ascii="Times New Roman" w:hAnsi="Times New Roman" w:cs="Times New Roman"/>
          <w:sz w:val="28"/>
          <w:szCs w:val="28"/>
        </w:rPr>
        <w:t>7.3</w:t>
      </w:r>
      <w:r w:rsidRPr="0026775B">
        <w:rPr>
          <w:rFonts w:ascii="Times New Roman" w:hAnsi="Times New Roman" w:cs="Times New Roman"/>
          <w:sz w:val="28"/>
          <w:szCs w:val="28"/>
        </w:rPr>
        <w:tab/>
        <w:t>Горение в пористой среде</w:t>
      </w:r>
      <w:r w:rsidR="00576812">
        <w:rPr>
          <w:rFonts w:ascii="Times New Roman" w:hAnsi="Times New Roman" w:cs="Times New Roman"/>
          <w:sz w:val="28"/>
          <w:szCs w:val="28"/>
        </w:rPr>
        <w:t>……………………</w:t>
      </w:r>
      <w:proofErr w:type="gramStart"/>
      <w:r w:rsidR="00576812">
        <w:rPr>
          <w:rFonts w:ascii="Times New Roman" w:hAnsi="Times New Roman" w:cs="Times New Roman"/>
          <w:sz w:val="28"/>
          <w:szCs w:val="28"/>
        </w:rPr>
        <w:t>…….</w:t>
      </w:r>
      <w:proofErr w:type="gramEnd"/>
      <w:r w:rsidR="00576812">
        <w:rPr>
          <w:rFonts w:ascii="Times New Roman" w:hAnsi="Times New Roman" w:cs="Times New Roman"/>
          <w:sz w:val="28"/>
          <w:szCs w:val="28"/>
        </w:rPr>
        <w:t>.16 стр.</w:t>
      </w:r>
    </w:p>
    <w:p w14:paraId="321DEE3E" w14:textId="77777777" w:rsidR="0026775B" w:rsidRPr="0026775B" w:rsidRDefault="0026775B" w:rsidP="0026775B">
      <w:pPr>
        <w:spacing w:after="0" w:line="360" w:lineRule="auto"/>
        <w:ind w:left="1134"/>
        <w:jc w:val="both"/>
        <w:rPr>
          <w:rFonts w:ascii="Times New Roman" w:hAnsi="Times New Roman" w:cs="Times New Roman"/>
          <w:sz w:val="28"/>
          <w:szCs w:val="28"/>
        </w:rPr>
      </w:pPr>
      <w:r w:rsidRPr="0026775B">
        <w:rPr>
          <w:rFonts w:ascii="Times New Roman" w:hAnsi="Times New Roman" w:cs="Times New Roman"/>
          <w:sz w:val="28"/>
          <w:szCs w:val="28"/>
        </w:rPr>
        <w:t>7.4</w:t>
      </w:r>
      <w:r w:rsidRPr="0026775B">
        <w:rPr>
          <w:rFonts w:ascii="Times New Roman" w:hAnsi="Times New Roman" w:cs="Times New Roman"/>
          <w:sz w:val="28"/>
          <w:szCs w:val="28"/>
        </w:rPr>
        <w:tab/>
        <w:t>Беспламенное горение</w:t>
      </w:r>
      <w:r w:rsidR="00576812">
        <w:rPr>
          <w:rFonts w:ascii="Times New Roman" w:hAnsi="Times New Roman" w:cs="Times New Roman"/>
          <w:sz w:val="28"/>
          <w:szCs w:val="28"/>
        </w:rPr>
        <w:t>………………………………17 стр.</w:t>
      </w:r>
    </w:p>
    <w:p w14:paraId="41498CBA" w14:textId="77777777" w:rsidR="0026775B" w:rsidRDefault="0026775B" w:rsidP="0026775B">
      <w:pPr>
        <w:spacing w:after="0" w:line="360" w:lineRule="auto"/>
        <w:ind w:left="-567" w:firstLine="567"/>
        <w:jc w:val="both"/>
        <w:rPr>
          <w:rFonts w:ascii="Times New Roman" w:hAnsi="Times New Roman" w:cs="Times New Roman"/>
          <w:sz w:val="28"/>
          <w:szCs w:val="28"/>
        </w:rPr>
      </w:pPr>
      <w:r w:rsidRPr="0026775B">
        <w:rPr>
          <w:rFonts w:ascii="Times New Roman" w:hAnsi="Times New Roman" w:cs="Times New Roman"/>
          <w:sz w:val="28"/>
          <w:szCs w:val="28"/>
        </w:rPr>
        <w:tab/>
      </w:r>
      <w:r w:rsidR="00764A2F">
        <w:rPr>
          <w:rFonts w:ascii="Times New Roman" w:hAnsi="Times New Roman" w:cs="Times New Roman"/>
          <w:sz w:val="28"/>
          <w:szCs w:val="28"/>
        </w:rPr>
        <w:t>Заключение</w:t>
      </w:r>
      <w:r w:rsidR="00576812">
        <w:rPr>
          <w:rFonts w:ascii="Times New Roman" w:hAnsi="Times New Roman" w:cs="Times New Roman"/>
          <w:sz w:val="28"/>
          <w:szCs w:val="28"/>
        </w:rPr>
        <w:t>…………………………………………………</w:t>
      </w:r>
      <w:proofErr w:type="gramStart"/>
      <w:r w:rsidR="00576812">
        <w:rPr>
          <w:rFonts w:ascii="Times New Roman" w:hAnsi="Times New Roman" w:cs="Times New Roman"/>
          <w:sz w:val="28"/>
          <w:szCs w:val="28"/>
        </w:rPr>
        <w:t>…….</w:t>
      </w:r>
      <w:proofErr w:type="gramEnd"/>
      <w:r w:rsidR="00576812">
        <w:rPr>
          <w:rFonts w:ascii="Times New Roman" w:hAnsi="Times New Roman" w:cs="Times New Roman"/>
          <w:sz w:val="28"/>
          <w:szCs w:val="28"/>
        </w:rPr>
        <w:t>.18 стр.</w:t>
      </w:r>
    </w:p>
    <w:p w14:paraId="3DA88AFF" w14:textId="77777777" w:rsidR="0026775B" w:rsidRPr="0026775B" w:rsidRDefault="0026775B" w:rsidP="00054106">
      <w:pPr>
        <w:spacing w:after="0" w:line="360" w:lineRule="auto"/>
        <w:ind w:firstLine="709"/>
        <w:jc w:val="both"/>
        <w:rPr>
          <w:rFonts w:ascii="Times New Roman" w:hAnsi="Times New Roman" w:cs="Times New Roman"/>
          <w:sz w:val="28"/>
          <w:szCs w:val="28"/>
        </w:rPr>
      </w:pPr>
      <w:r w:rsidRPr="0026775B">
        <w:rPr>
          <w:rFonts w:ascii="Times New Roman" w:hAnsi="Times New Roman" w:cs="Times New Roman"/>
          <w:sz w:val="28"/>
          <w:szCs w:val="28"/>
        </w:rPr>
        <w:t>Литература</w:t>
      </w:r>
      <w:r w:rsidR="00576812">
        <w:rPr>
          <w:rFonts w:ascii="Times New Roman" w:hAnsi="Times New Roman" w:cs="Times New Roman"/>
          <w:sz w:val="28"/>
          <w:szCs w:val="28"/>
        </w:rPr>
        <w:t>…………………………………………………………20 стр.</w:t>
      </w:r>
    </w:p>
    <w:p w14:paraId="05E920CC" w14:textId="77777777" w:rsidR="00054106" w:rsidRPr="0026775B" w:rsidRDefault="00054106" w:rsidP="00054106">
      <w:pPr>
        <w:spacing w:after="0" w:line="360" w:lineRule="auto"/>
        <w:ind w:left="-567" w:firstLine="1134"/>
        <w:jc w:val="both"/>
        <w:rPr>
          <w:rFonts w:ascii="Times New Roman" w:hAnsi="Times New Roman" w:cs="Times New Roman"/>
          <w:sz w:val="28"/>
          <w:szCs w:val="28"/>
        </w:rPr>
      </w:pPr>
      <w:r>
        <w:rPr>
          <w:rFonts w:ascii="Times New Roman" w:hAnsi="Times New Roman" w:cs="Times New Roman"/>
          <w:sz w:val="28"/>
          <w:szCs w:val="28"/>
        </w:rPr>
        <w:t xml:space="preserve">  </w:t>
      </w:r>
      <w:r w:rsidR="00F5626C">
        <w:rPr>
          <w:rFonts w:ascii="Times New Roman" w:hAnsi="Times New Roman" w:cs="Times New Roman"/>
          <w:sz w:val="28"/>
          <w:szCs w:val="28"/>
        </w:rPr>
        <w:t>Приложе</w:t>
      </w:r>
      <w:r w:rsidRPr="0026775B">
        <w:rPr>
          <w:rFonts w:ascii="Times New Roman" w:hAnsi="Times New Roman" w:cs="Times New Roman"/>
          <w:sz w:val="28"/>
          <w:szCs w:val="28"/>
        </w:rPr>
        <w:t>ния</w:t>
      </w:r>
      <w:r w:rsidR="00576812">
        <w:rPr>
          <w:rFonts w:ascii="Times New Roman" w:hAnsi="Times New Roman" w:cs="Times New Roman"/>
          <w:sz w:val="28"/>
          <w:szCs w:val="28"/>
        </w:rPr>
        <w:t>…………………………………………………</w:t>
      </w:r>
      <w:proofErr w:type="gramStart"/>
      <w:r w:rsidR="00576812">
        <w:rPr>
          <w:rFonts w:ascii="Times New Roman" w:hAnsi="Times New Roman" w:cs="Times New Roman"/>
          <w:sz w:val="28"/>
          <w:szCs w:val="28"/>
        </w:rPr>
        <w:t>…….</w:t>
      </w:r>
      <w:proofErr w:type="gramEnd"/>
      <w:r w:rsidR="00576812">
        <w:rPr>
          <w:rFonts w:ascii="Times New Roman" w:hAnsi="Times New Roman" w:cs="Times New Roman"/>
          <w:sz w:val="28"/>
          <w:szCs w:val="28"/>
        </w:rPr>
        <w:t>.21 стр.</w:t>
      </w:r>
    </w:p>
    <w:p w14:paraId="5B9BE283" w14:textId="77777777" w:rsidR="0026775B" w:rsidRDefault="0026775B">
      <w:pPr>
        <w:rPr>
          <w:rFonts w:ascii="Times New Roman" w:hAnsi="Times New Roman" w:cs="Times New Roman"/>
          <w:sz w:val="24"/>
          <w:szCs w:val="24"/>
        </w:rPr>
      </w:pPr>
      <w:r>
        <w:rPr>
          <w:rFonts w:ascii="Times New Roman" w:hAnsi="Times New Roman" w:cs="Times New Roman"/>
          <w:sz w:val="24"/>
          <w:szCs w:val="24"/>
        </w:rPr>
        <w:br w:type="page"/>
      </w:r>
    </w:p>
    <w:p w14:paraId="064DA278" w14:textId="77777777" w:rsidR="0026775B" w:rsidRDefault="00764A2F" w:rsidP="00764A2F">
      <w:pPr>
        <w:spacing w:after="0" w:line="360" w:lineRule="auto"/>
        <w:ind w:left="-567" w:firstLine="567"/>
        <w:jc w:val="center"/>
        <w:rPr>
          <w:rFonts w:ascii="Times New Roman" w:hAnsi="Times New Roman" w:cs="Times New Roman"/>
          <w:b/>
          <w:sz w:val="24"/>
          <w:szCs w:val="24"/>
        </w:rPr>
      </w:pPr>
      <w:r w:rsidRPr="00764A2F">
        <w:rPr>
          <w:rFonts w:ascii="Times New Roman" w:hAnsi="Times New Roman" w:cs="Times New Roman"/>
          <w:b/>
          <w:sz w:val="24"/>
          <w:szCs w:val="24"/>
        </w:rPr>
        <w:lastRenderedPageBreak/>
        <w:t>Введение</w:t>
      </w:r>
    </w:p>
    <w:p w14:paraId="6B5E9821" w14:textId="77777777" w:rsidR="00764A2F" w:rsidRPr="00764A2F" w:rsidRDefault="00764A2F" w:rsidP="00764A2F">
      <w:pPr>
        <w:spacing w:after="0" w:line="360" w:lineRule="auto"/>
        <w:ind w:left="-567" w:firstLine="567"/>
        <w:jc w:val="center"/>
        <w:rPr>
          <w:rFonts w:ascii="Times New Roman" w:hAnsi="Times New Roman" w:cs="Times New Roman"/>
          <w:b/>
          <w:sz w:val="24"/>
          <w:szCs w:val="24"/>
        </w:rPr>
      </w:pPr>
    </w:p>
    <w:p w14:paraId="26FF0F38"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proofErr w:type="spellStart"/>
      <w:r w:rsidRPr="007E219D">
        <w:rPr>
          <w:rFonts w:ascii="Times New Roman" w:hAnsi="Times New Roman" w:cs="Times New Roman"/>
          <w:sz w:val="24"/>
          <w:szCs w:val="24"/>
        </w:rPr>
        <w:t>Горе́ние</w:t>
      </w:r>
      <w:proofErr w:type="spellEnd"/>
      <w:r w:rsidRPr="007E219D">
        <w:rPr>
          <w:rFonts w:ascii="Times New Roman" w:hAnsi="Times New Roman" w:cs="Times New Roman"/>
          <w:sz w:val="24"/>
          <w:szCs w:val="24"/>
        </w:rPr>
        <w:t xml:space="preserve"> — сложный физико-химический процесс превращения исходных веществ в продукты сгорания в ходе экзотермических реакций, сопровождающийся ин</w:t>
      </w:r>
      <w:r w:rsidR="00764A2F">
        <w:rPr>
          <w:rFonts w:ascii="Times New Roman" w:hAnsi="Times New Roman" w:cs="Times New Roman"/>
          <w:sz w:val="24"/>
          <w:szCs w:val="24"/>
        </w:rPr>
        <w:t>тенсивным выделением тепла</w:t>
      </w:r>
      <w:r w:rsidRPr="007E219D">
        <w:rPr>
          <w:rFonts w:ascii="Times New Roman" w:hAnsi="Times New Roman" w:cs="Times New Roman"/>
          <w:sz w:val="24"/>
          <w:szCs w:val="24"/>
        </w:rPr>
        <w:t>. Химическая энергия, запасённая в компонентах исходной смеси, может выделяться также в виде теплового излучения и света. Светящаяся зона называется фронтом пламени или просто пламенем.</w:t>
      </w:r>
    </w:p>
    <w:p w14:paraId="21F79A1B"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Освоение огня сыграло ключевую роль в развитии человеческой цивилизации. Огонь открыл людям возможность приготовления пищи и обогрева жилищ, а впоследствии — развития металлургии и создания новых, более совершенных инструментов и технологий.</w:t>
      </w:r>
    </w:p>
    <w:p w14:paraId="32DFD194"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Горение до сих пор остаётся основным источником энергии в мире и останется таковым в ближайшей обозримой перспективе. В 2010 году примерно 90 % всей энергии, производимой человечеством на Земле, добывалось сжиганием иско</w:t>
      </w:r>
      <w:r w:rsidR="00054106">
        <w:rPr>
          <w:rFonts w:ascii="Times New Roman" w:hAnsi="Times New Roman" w:cs="Times New Roman"/>
          <w:sz w:val="24"/>
          <w:szCs w:val="24"/>
        </w:rPr>
        <w:t>паемого топлива или биотоплив</w:t>
      </w:r>
      <w:r w:rsidRPr="007E219D">
        <w:rPr>
          <w:rFonts w:ascii="Times New Roman" w:hAnsi="Times New Roman" w:cs="Times New Roman"/>
          <w:sz w:val="24"/>
          <w:szCs w:val="24"/>
        </w:rPr>
        <w:t xml:space="preserve"> и, по прогнозам Управления энергетических исс</w:t>
      </w:r>
      <w:r w:rsidR="00054106">
        <w:rPr>
          <w:rFonts w:ascii="Times New Roman" w:hAnsi="Times New Roman" w:cs="Times New Roman"/>
          <w:sz w:val="24"/>
          <w:szCs w:val="24"/>
        </w:rPr>
        <w:t>ледований и разработок (США)</w:t>
      </w:r>
      <w:r w:rsidRPr="007E219D">
        <w:rPr>
          <w:rFonts w:ascii="Times New Roman" w:hAnsi="Times New Roman" w:cs="Times New Roman"/>
          <w:sz w:val="24"/>
          <w:szCs w:val="24"/>
        </w:rPr>
        <w:t xml:space="preserve">, эта доля не упадёт ниже 80 % до 2040 года при одновременном росте энергопотребления на 56 </w:t>
      </w:r>
      <w:r w:rsidR="00054106">
        <w:rPr>
          <w:rFonts w:ascii="Times New Roman" w:hAnsi="Times New Roman" w:cs="Times New Roman"/>
          <w:sz w:val="24"/>
          <w:szCs w:val="24"/>
        </w:rPr>
        <w:t>% в период с 2010 по 2040 год</w:t>
      </w:r>
      <w:r w:rsidRPr="007E219D">
        <w:rPr>
          <w:rFonts w:ascii="Times New Roman" w:hAnsi="Times New Roman" w:cs="Times New Roman"/>
          <w:sz w:val="24"/>
          <w:szCs w:val="24"/>
        </w:rPr>
        <w:t>. С этим связаны такие глобальные проблемы современной цивилизации, как истощение невозобновляемых энергоресурсов, загрязнение окружающей среды и глобальное потепление.</w:t>
      </w:r>
    </w:p>
    <w:p w14:paraId="4F77F774"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Особенности горения, отличающие его от прочих видов окислительно-восстановительных реакций, — это большой тепловой эффект реакции и большая энергия активации, приводящая к сильной зависимости скорости реакции от температуры. Реакции горения, как правило, идут по разветвлённо-цепному механизму с прогрессивным самоускорением за счёт выделяющегося в реакции тепла. Вследствие этого горючая смесь, способная храниться при комнатной температуре неограниченно долго, может воспламениться или взорваться при достижении критической температуры воспламенения (самовоспламенение) или при инициировании внешним источником энергии (вынужденное воспламенение, или зажигание).</w:t>
      </w:r>
    </w:p>
    <w:p w14:paraId="485CEB11"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Если продукты, образующиеся при сгорании исходной смеси в небольшом объёме за короткий промежуток времени, совершают значительную механическую работу и приводят к ударным и тепловым воздействиям на окружающие объекты, то это явление называют взрывом. Процессы горения и взрыва составляют основу для создания огнестрельного оружия, взрывчатых веществ, боеприпасов и различных видов обычных вооружений.</w:t>
      </w:r>
    </w:p>
    <w:p w14:paraId="2FB2C16B"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p>
    <w:p w14:paraId="77B30254"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p>
    <w:p w14:paraId="296D5644" w14:textId="77777777" w:rsidR="007E219D" w:rsidRPr="007E219D" w:rsidRDefault="007E219D" w:rsidP="003D7F84">
      <w:pPr>
        <w:spacing w:after="0" w:line="360" w:lineRule="auto"/>
        <w:jc w:val="both"/>
        <w:rPr>
          <w:rFonts w:ascii="Times New Roman" w:hAnsi="Times New Roman" w:cs="Times New Roman"/>
          <w:sz w:val="24"/>
          <w:szCs w:val="24"/>
        </w:rPr>
      </w:pPr>
    </w:p>
    <w:p w14:paraId="62932B05" w14:textId="77777777" w:rsidR="007E219D" w:rsidRDefault="00764A2F" w:rsidP="00764A2F">
      <w:pPr>
        <w:spacing w:after="0" w:line="360" w:lineRule="auto"/>
        <w:ind w:left="-567" w:firstLine="567"/>
        <w:jc w:val="center"/>
        <w:rPr>
          <w:rFonts w:ascii="Times New Roman" w:hAnsi="Times New Roman" w:cs="Times New Roman"/>
          <w:b/>
          <w:sz w:val="24"/>
          <w:szCs w:val="24"/>
        </w:rPr>
      </w:pPr>
      <w:r>
        <w:rPr>
          <w:rFonts w:ascii="Times New Roman" w:hAnsi="Times New Roman" w:cs="Times New Roman"/>
          <w:b/>
          <w:sz w:val="24"/>
          <w:szCs w:val="24"/>
        </w:rPr>
        <w:lastRenderedPageBreak/>
        <w:t>1. Историческая справка</w:t>
      </w:r>
    </w:p>
    <w:p w14:paraId="42E6411F" w14:textId="77777777" w:rsidR="00764A2F" w:rsidRPr="00764A2F" w:rsidRDefault="00764A2F" w:rsidP="00764A2F">
      <w:pPr>
        <w:spacing w:after="0" w:line="360" w:lineRule="auto"/>
        <w:ind w:left="-567" w:firstLine="567"/>
        <w:jc w:val="center"/>
        <w:rPr>
          <w:rFonts w:ascii="Times New Roman" w:hAnsi="Times New Roman" w:cs="Times New Roman"/>
          <w:b/>
          <w:sz w:val="24"/>
          <w:szCs w:val="24"/>
        </w:rPr>
      </w:pPr>
    </w:p>
    <w:p w14:paraId="165D2818" w14:textId="77777777" w:rsidR="007E219D" w:rsidRPr="007E219D" w:rsidRDefault="007E219D" w:rsidP="00764A2F">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 xml:space="preserve">До открытия кислорода в начале 1770-х годов Карлом </w:t>
      </w:r>
      <w:proofErr w:type="spellStart"/>
      <w:r w:rsidRPr="007E219D">
        <w:rPr>
          <w:rFonts w:ascii="Times New Roman" w:hAnsi="Times New Roman" w:cs="Times New Roman"/>
          <w:sz w:val="24"/>
          <w:szCs w:val="24"/>
        </w:rPr>
        <w:t>Шееле</w:t>
      </w:r>
      <w:proofErr w:type="spellEnd"/>
      <w:r w:rsidRPr="007E219D">
        <w:rPr>
          <w:rFonts w:ascii="Times New Roman" w:hAnsi="Times New Roman" w:cs="Times New Roman"/>
          <w:sz w:val="24"/>
          <w:szCs w:val="24"/>
        </w:rPr>
        <w:t xml:space="preserve"> и Джозефом Пристли считалось, что все тела, способные гореть, содержат особое начало, «флогистон», которое в процессе горения выделяется из тела, оставляя золу. В 1775 году Лавуазье показал, что напротив, к горючему веществу при горении присоединяется кислород воздуха, а в 1783 году Лавуазье и Лаплас обнаружили, что продукт горения водорода — чистая вода. Эти открытия заложили основу современных научных взглядов на природу горения.</w:t>
      </w:r>
    </w:p>
    <w:p w14:paraId="0ED7CE6E" w14:textId="77777777" w:rsidR="007E219D" w:rsidRPr="007E219D" w:rsidRDefault="007E219D" w:rsidP="00764A2F">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Следующий шаг в развитии основ теории гор</w:t>
      </w:r>
      <w:r w:rsidR="00054106">
        <w:rPr>
          <w:rFonts w:ascii="Times New Roman" w:hAnsi="Times New Roman" w:cs="Times New Roman"/>
          <w:sz w:val="24"/>
          <w:szCs w:val="24"/>
        </w:rPr>
        <w:t xml:space="preserve">ения связан с работами </w:t>
      </w:r>
      <w:proofErr w:type="spellStart"/>
      <w:r w:rsidR="00054106">
        <w:rPr>
          <w:rFonts w:ascii="Times New Roman" w:hAnsi="Times New Roman" w:cs="Times New Roman"/>
          <w:sz w:val="24"/>
          <w:szCs w:val="24"/>
        </w:rPr>
        <w:t>Малляра</w:t>
      </w:r>
      <w:proofErr w:type="spellEnd"/>
      <w:r w:rsidR="00054106">
        <w:rPr>
          <w:rFonts w:ascii="Times New Roman" w:hAnsi="Times New Roman" w:cs="Times New Roman"/>
          <w:sz w:val="24"/>
          <w:szCs w:val="24"/>
        </w:rPr>
        <w:t>,</w:t>
      </w:r>
      <w:r w:rsidRPr="007E219D">
        <w:rPr>
          <w:rFonts w:ascii="Times New Roman" w:hAnsi="Times New Roman" w:cs="Times New Roman"/>
          <w:sz w:val="24"/>
          <w:szCs w:val="24"/>
        </w:rPr>
        <w:t xml:space="preserve"> </w:t>
      </w:r>
      <w:r w:rsidR="00764A2F">
        <w:rPr>
          <w:rFonts w:ascii="Times New Roman" w:hAnsi="Times New Roman" w:cs="Times New Roman"/>
          <w:sz w:val="24"/>
          <w:szCs w:val="24"/>
        </w:rPr>
        <w:t xml:space="preserve">Ле </w:t>
      </w:r>
      <w:proofErr w:type="spellStart"/>
      <w:r w:rsidR="00764A2F">
        <w:rPr>
          <w:rFonts w:ascii="Times New Roman" w:hAnsi="Times New Roman" w:cs="Times New Roman"/>
          <w:sz w:val="24"/>
          <w:szCs w:val="24"/>
        </w:rPr>
        <w:t>Шателье</w:t>
      </w:r>
      <w:proofErr w:type="spellEnd"/>
      <w:r w:rsidRPr="007E219D">
        <w:rPr>
          <w:rFonts w:ascii="Times New Roman" w:hAnsi="Times New Roman" w:cs="Times New Roman"/>
          <w:sz w:val="24"/>
          <w:szCs w:val="24"/>
        </w:rPr>
        <w:t xml:space="preserve"> и В. А. Михельсон</w:t>
      </w:r>
      <w:r w:rsidR="00764A2F">
        <w:rPr>
          <w:rFonts w:ascii="Times New Roman" w:hAnsi="Times New Roman" w:cs="Times New Roman"/>
          <w:sz w:val="24"/>
          <w:szCs w:val="24"/>
        </w:rPr>
        <w:t>а, выполненными в 1880-е годы</w:t>
      </w:r>
      <w:r w:rsidRPr="007E219D">
        <w:rPr>
          <w:rFonts w:ascii="Times New Roman" w:hAnsi="Times New Roman" w:cs="Times New Roman"/>
          <w:sz w:val="24"/>
          <w:szCs w:val="24"/>
        </w:rPr>
        <w:t>. В 1890 году</w:t>
      </w:r>
      <w:r w:rsidR="00764A2F">
        <w:rPr>
          <w:rFonts w:ascii="Times New Roman" w:hAnsi="Times New Roman" w:cs="Times New Roman"/>
          <w:sz w:val="24"/>
          <w:szCs w:val="24"/>
        </w:rPr>
        <w:t xml:space="preserve"> Михельсон опубликовал работу</w:t>
      </w:r>
      <w:r w:rsidRPr="007E219D">
        <w:rPr>
          <w:rFonts w:ascii="Times New Roman" w:hAnsi="Times New Roman" w:cs="Times New Roman"/>
          <w:sz w:val="24"/>
          <w:szCs w:val="24"/>
        </w:rPr>
        <w:t xml:space="preserve"> о распространении пламени в трубах и предложил теорию горелки Бунзена.</w:t>
      </w:r>
    </w:p>
    <w:p w14:paraId="0816FDCC" w14:textId="77777777" w:rsidR="007E219D" w:rsidRPr="007E219D" w:rsidRDefault="007E219D" w:rsidP="00764A2F">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 xml:space="preserve">В 1928 году Бурке и </w:t>
      </w:r>
      <w:proofErr w:type="spellStart"/>
      <w:r w:rsidRPr="007E219D">
        <w:rPr>
          <w:rFonts w:ascii="Times New Roman" w:hAnsi="Times New Roman" w:cs="Times New Roman"/>
          <w:sz w:val="24"/>
          <w:szCs w:val="24"/>
        </w:rPr>
        <w:t>Шуманн</w:t>
      </w:r>
      <w:proofErr w:type="spellEnd"/>
      <w:r w:rsidRPr="007E219D">
        <w:rPr>
          <w:rFonts w:ascii="Times New Roman" w:hAnsi="Times New Roman" w:cs="Times New Roman"/>
          <w:sz w:val="24"/>
          <w:szCs w:val="24"/>
        </w:rPr>
        <w:t xml:space="preserve"> рассмотрели задачу о диффузионном пламени и показали, что когда скорость сгорания реагентов в химической реакции много больше скорости подвода реагентов посредством диффузии, зону реакции можно считать бесконечно тонкой, при этом в ней автоматически устанавливается стехиометрическое соотношение между окислителем и горючим, а максимальная температура в зоне реакции близка к адиаб</w:t>
      </w:r>
      <w:r w:rsidR="00764A2F">
        <w:rPr>
          <w:rFonts w:ascii="Times New Roman" w:hAnsi="Times New Roman" w:cs="Times New Roman"/>
          <w:sz w:val="24"/>
          <w:szCs w:val="24"/>
        </w:rPr>
        <w:t>атической температуре горения</w:t>
      </w:r>
      <w:r w:rsidRPr="007E219D">
        <w:rPr>
          <w:rFonts w:ascii="Times New Roman" w:hAnsi="Times New Roman" w:cs="Times New Roman"/>
          <w:sz w:val="24"/>
          <w:szCs w:val="24"/>
        </w:rPr>
        <w:t>.</w:t>
      </w:r>
    </w:p>
    <w:p w14:paraId="7513388C" w14:textId="77777777" w:rsidR="007E219D" w:rsidRPr="007E219D" w:rsidRDefault="007E219D" w:rsidP="00764A2F">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Современная теория горения ведёт начало от работ Н. Н. Семё</w:t>
      </w:r>
      <w:r w:rsidR="00764A2F">
        <w:rPr>
          <w:rFonts w:ascii="Times New Roman" w:hAnsi="Times New Roman" w:cs="Times New Roman"/>
          <w:sz w:val="24"/>
          <w:szCs w:val="24"/>
        </w:rPr>
        <w:t>нова по тепловому взрыву</w:t>
      </w:r>
      <w:r w:rsidRPr="007E219D">
        <w:rPr>
          <w:rFonts w:ascii="Times New Roman" w:hAnsi="Times New Roman" w:cs="Times New Roman"/>
          <w:sz w:val="24"/>
          <w:szCs w:val="24"/>
        </w:rPr>
        <w:t>, выполненных в 1920-е годы. Основанный Н. Н. Семёновым в 1931 году Институт химической физики стал ведущим научным центром по</w:t>
      </w:r>
      <w:r w:rsidR="00764A2F">
        <w:rPr>
          <w:rFonts w:ascii="Times New Roman" w:hAnsi="Times New Roman" w:cs="Times New Roman"/>
          <w:sz w:val="24"/>
          <w:szCs w:val="24"/>
        </w:rPr>
        <w:t xml:space="preserve"> химической физике и горению</w:t>
      </w:r>
      <w:r w:rsidRPr="007E219D">
        <w:rPr>
          <w:rFonts w:ascii="Times New Roman" w:hAnsi="Times New Roman" w:cs="Times New Roman"/>
          <w:sz w:val="24"/>
          <w:szCs w:val="24"/>
        </w:rPr>
        <w:t>. В 1938 году Д. А. Франк-Каменецкий ра</w:t>
      </w:r>
      <w:r w:rsidR="00764A2F">
        <w:rPr>
          <w:rFonts w:ascii="Times New Roman" w:hAnsi="Times New Roman" w:cs="Times New Roman"/>
          <w:sz w:val="24"/>
          <w:szCs w:val="24"/>
        </w:rPr>
        <w:t>звил теорию теплового взрыва</w:t>
      </w:r>
      <w:r w:rsidRPr="007E219D">
        <w:rPr>
          <w:rFonts w:ascii="Times New Roman" w:hAnsi="Times New Roman" w:cs="Times New Roman"/>
          <w:sz w:val="24"/>
          <w:szCs w:val="24"/>
        </w:rPr>
        <w:t>, и, вместе с Я. Б. Зельдовичем, — теорию распространения ламинарного пламени в предва</w:t>
      </w:r>
      <w:r w:rsidR="00764A2F">
        <w:rPr>
          <w:rFonts w:ascii="Times New Roman" w:hAnsi="Times New Roman" w:cs="Times New Roman"/>
          <w:sz w:val="24"/>
          <w:szCs w:val="24"/>
        </w:rPr>
        <w:t>рительно перемешанных смесях</w:t>
      </w:r>
      <w:r w:rsidRPr="007E219D">
        <w:rPr>
          <w:rFonts w:ascii="Times New Roman" w:hAnsi="Times New Roman" w:cs="Times New Roman"/>
          <w:sz w:val="24"/>
          <w:szCs w:val="24"/>
        </w:rPr>
        <w:t>.</w:t>
      </w:r>
    </w:p>
    <w:p w14:paraId="7D6D50F6" w14:textId="77777777" w:rsidR="007E219D" w:rsidRPr="007E219D" w:rsidRDefault="007E219D" w:rsidP="00764A2F">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В том же 1938 году в опытах А. Ф. Беляева было показано, что горение летучих взрывчатых вещес</w:t>
      </w:r>
      <w:r w:rsidR="00764A2F">
        <w:rPr>
          <w:rFonts w:ascii="Times New Roman" w:hAnsi="Times New Roman" w:cs="Times New Roman"/>
          <w:sz w:val="24"/>
          <w:szCs w:val="24"/>
        </w:rPr>
        <w:t>тв происходит в газовой фазе</w:t>
      </w:r>
      <w:r w:rsidRPr="007E219D">
        <w:rPr>
          <w:rFonts w:ascii="Times New Roman" w:hAnsi="Times New Roman" w:cs="Times New Roman"/>
          <w:sz w:val="24"/>
          <w:szCs w:val="24"/>
        </w:rPr>
        <w:t>. Таким образом, вопрос о скорости горения таких веществ был сведён к вопросу о скорости горения в газовой фазе, и в 1942 году Я. Б. Зельдович развил теорию горения конденсированных веществ, основанную на теории ра</w:t>
      </w:r>
      <w:r w:rsidR="00764A2F">
        <w:rPr>
          <w:rFonts w:ascii="Times New Roman" w:hAnsi="Times New Roman" w:cs="Times New Roman"/>
          <w:sz w:val="24"/>
          <w:szCs w:val="24"/>
        </w:rPr>
        <w:t>спространения пламени в газе</w:t>
      </w:r>
      <w:r w:rsidRPr="007E219D">
        <w:rPr>
          <w:rFonts w:ascii="Times New Roman" w:hAnsi="Times New Roman" w:cs="Times New Roman"/>
          <w:sz w:val="24"/>
          <w:szCs w:val="24"/>
        </w:rPr>
        <w:t>.</w:t>
      </w:r>
    </w:p>
    <w:p w14:paraId="65C7E22E" w14:textId="77777777" w:rsidR="007E219D" w:rsidRPr="007E219D" w:rsidRDefault="007E219D" w:rsidP="00764A2F">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В 1940-е годы Я. Б. Зельдови</w:t>
      </w:r>
      <w:r w:rsidR="00764A2F">
        <w:rPr>
          <w:rFonts w:ascii="Times New Roman" w:hAnsi="Times New Roman" w:cs="Times New Roman"/>
          <w:sz w:val="24"/>
          <w:szCs w:val="24"/>
        </w:rPr>
        <w:t>ч развивает теорию детонации</w:t>
      </w:r>
      <w:r w:rsidRPr="007E219D">
        <w:rPr>
          <w:rFonts w:ascii="Times New Roman" w:hAnsi="Times New Roman" w:cs="Times New Roman"/>
          <w:sz w:val="24"/>
          <w:szCs w:val="24"/>
        </w:rPr>
        <w:t>, кото</w:t>
      </w:r>
      <w:r w:rsidR="00054106">
        <w:rPr>
          <w:rFonts w:ascii="Times New Roman" w:hAnsi="Times New Roman" w:cs="Times New Roman"/>
          <w:sz w:val="24"/>
          <w:szCs w:val="24"/>
        </w:rPr>
        <w:t>рая была названа моделью ZND</w:t>
      </w:r>
      <w:r w:rsidRPr="007E219D">
        <w:rPr>
          <w:rFonts w:ascii="Times New Roman" w:hAnsi="Times New Roman" w:cs="Times New Roman"/>
          <w:sz w:val="24"/>
          <w:szCs w:val="24"/>
        </w:rPr>
        <w:t xml:space="preserve"> — по имени Зельдовича, Неймана и </w:t>
      </w:r>
      <w:proofErr w:type="spellStart"/>
      <w:r w:rsidRPr="007E219D">
        <w:rPr>
          <w:rFonts w:ascii="Times New Roman" w:hAnsi="Times New Roman" w:cs="Times New Roman"/>
          <w:sz w:val="24"/>
          <w:szCs w:val="24"/>
        </w:rPr>
        <w:t>Дёринга</w:t>
      </w:r>
      <w:proofErr w:type="spellEnd"/>
      <w:r w:rsidRPr="007E219D">
        <w:rPr>
          <w:rFonts w:ascii="Times New Roman" w:hAnsi="Times New Roman" w:cs="Times New Roman"/>
          <w:sz w:val="24"/>
          <w:szCs w:val="24"/>
        </w:rPr>
        <w:t>, так как независимо от него к схожим р</w:t>
      </w:r>
      <w:r w:rsidR="00764A2F">
        <w:rPr>
          <w:rFonts w:ascii="Times New Roman" w:hAnsi="Times New Roman" w:cs="Times New Roman"/>
          <w:sz w:val="24"/>
          <w:szCs w:val="24"/>
        </w:rPr>
        <w:t xml:space="preserve">езультатам пришли фон Нейман и </w:t>
      </w:r>
      <w:proofErr w:type="spellStart"/>
      <w:r w:rsidR="00764A2F">
        <w:rPr>
          <w:rFonts w:ascii="Times New Roman" w:hAnsi="Times New Roman" w:cs="Times New Roman"/>
          <w:sz w:val="24"/>
          <w:szCs w:val="24"/>
        </w:rPr>
        <w:t>Дёринг</w:t>
      </w:r>
      <w:proofErr w:type="spellEnd"/>
      <w:r w:rsidRPr="007E219D">
        <w:rPr>
          <w:rFonts w:ascii="Times New Roman" w:hAnsi="Times New Roman" w:cs="Times New Roman"/>
          <w:sz w:val="24"/>
          <w:szCs w:val="24"/>
        </w:rPr>
        <w:t>.</w:t>
      </w:r>
    </w:p>
    <w:p w14:paraId="403CDF72"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Все эти работы стали классическими в теории горения.</w:t>
      </w:r>
    </w:p>
    <w:p w14:paraId="7A54DEFE" w14:textId="77777777" w:rsidR="00764A2F" w:rsidRDefault="00764A2F">
      <w:pPr>
        <w:rPr>
          <w:rFonts w:ascii="Times New Roman" w:hAnsi="Times New Roman" w:cs="Times New Roman"/>
          <w:b/>
          <w:sz w:val="24"/>
          <w:szCs w:val="24"/>
        </w:rPr>
      </w:pPr>
      <w:r>
        <w:rPr>
          <w:rFonts w:ascii="Times New Roman" w:hAnsi="Times New Roman" w:cs="Times New Roman"/>
          <w:b/>
          <w:sz w:val="24"/>
          <w:szCs w:val="24"/>
        </w:rPr>
        <w:br w:type="page"/>
      </w:r>
    </w:p>
    <w:p w14:paraId="24FBBA86" w14:textId="77777777" w:rsidR="007E219D" w:rsidRPr="00764A2F" w:rsidRDefault="00764A2F" w:rsidP="00764A2F">
      <w:pPr>
        <w:spacing w:after="0" w:line="360" w:lineRule="auto"/>
        <w:ind w:left="-567" w:firstLine="567"/>
        <w:jc w:val="center"/>
        <w:rPr>
          <w:rFonts w:ascii="Times New Roman" w:hAnsi="Times New Roman" w:cs="Times New Roman"/>
          <w:b/>
          <w:sz w:val="24"/>
          <w:szCs w:val="24"/>
        </w:rPr>
      </w:pPr>
      <w:r w:rsidRPr="00764A2F">
        <w:rPr>
          <w:rFonts w:ascii="Times New Roman" w:hAnsi="Times New Roman" w:cs="Times New Roman"/>
          <w:b/>
          <w:sz w:val="24"/>
          <w:szCs w:val="24"/>
        </w:rPr>
        <w:lastRenderedPageBreak/>
        <w:t xml:space="preserve">2. </w:t>
      </w:r>
      <w:r w:rsidR="007E219D" w:rsidRPr="00764A2F">
        <w:rPr>
          <w:rFonts w:ascii="Times New Roman" w:hAnsi="Times New Roman" w:cs="Times New Roman"/>
          <w:b/>
          <w:sz w:val="24"/>
          <w:szCs w:val="24"/>
        </w:rPr>
        <w:t>Классификация видов горен</w:t>
      </w:r>
      <w:r>
        <w:rPr>
          <w:rFonts w:ascii="Times New Roman" w:hAnsi="Times New Roman" w:cs="Times New Roman"/>
          <w:b/>
          <w:sz w:val="24"/>
          <w:szCs w:val="24"/>
        </w:rPr>
        <w:t>ия</w:t>
      </w:r>
    </w:p>
    <w:p w14:paraId="682F7115"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p>
    <w:p w14:paraId="7F121AA0" w14:textId="5A1B404E" w:rsidR="007E219D" w:rsidRPr="007E219D" w:rsidRDefault="007E219D" w:rsidP="00764A2F">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 xml:space="preserve">По скорости движения смеси горение подразделяется на медленное горение и детонационное горение (детонацию). Волна </w:t>
      </w:r>
      <w:r w:rsidR="00487D0B">
        <w:rPr>
          <w:rFonts w:ascii="Times New Roman" w:hAnsi="Times New Roman" w:cs="Times New Roman"/>
          <w:sz w:val="24"/>
          <w:szCs w:val="24"/>
        </w:rPr>
        <w:t>медленного</w:t>
      </w:r>
      <w:r w:rsidRPr="007E219D">
        <w:rPr>
          <w:rFonts w:ascii="Times New Roman" w:hAnsi="Times New Roman" w:cs="Times New Roman"/>
          <w:sz w:val="24"/>
          <w:szCs w:val="24"/>
        </w:rPr>
        <w:t xml:space="preserve"> горения распространяется с дозвуковой скоростью, а нагрев исходной смеси осуществляется в основном теплопроводностью. Детонационная волна движется со сверхзвуковой скоростью, при этом химическая реакция поддерживается благодаря нагреву реагентов ударной волной и, в свою очередь, поддерживает устойчивое распр</w:t>
      </w:r>
      <w:r w:rsidR="00764A2F">
        <w:rPr>
          <w:rFonts w:ascii="Times New Roman" w:hAnsi="Times New Roman" w:cs="Times New Roman"/>
          <w:sz w:val="24"/>
          <w:szCs w:val="24"/>
        </w:rPr>
        <w:t>остранение ударной волны</w:t>
      </w:r>
      <w:r w:rsidRPr="007E219D">
        <w:rPr>
          <w:rFonts w:ascii="Times New Roman" w:hAnsi="Times New Roman" w:cs="Times New Roman"/>
          <w:sz w:val="24"/>
          <w:szCs w:val="24"/>
        </w:rPr>
        <w:t>. Медленное горение подразделяется на ламинарное и турбулентное соответств</w:t>
      </w:r>
      <w:r w:rsidR="00764A2F">
        <w:rPr>
          <w:rFonts w:ascii="Times New Roman" w:hAnsi="Times New Roman" w:cs="Times New Roman"/>
          <w:sz w:val="24"/>
          <w:szCs w:val="24"/>
        </w:rPr>
        <w:t>енно характеру течения смеси</w:t>
      </w:r>
      <w:r w:rsidRPr="007E219D">
        <w:rPr>
          <w:rFonts w:ascii="Times New Roman" w:hAnsi="Times New Roman" w:cs="Times New Roman"/>
          <w:sz w:val="24"/>
          <w:szCs w:val="24"/>
        </w:rPr>
        <w:t xml:space="preserve">. В детонационном горении течение продуктов всегда турбулентное. В определённых условиях медленное горение </w:t>
      </w:r>
      <w:r w:rsidR="00764A2F">
        <w:rPr>
          <w:rFonts w:ascii="Times New Roman" w:hAnsi="Times New Roman" w:cs="Times New Roman"/>
          <w:sz w:val="24"/>
          <w:szCs w:val="24"/>
        </w:rPr>
        <w:t>может переходить в детонацию</w:t>
      </w:r>
      <w:r w:rsidRPr="007E219D">
        <w:rPr>
          <w:rFonts w:ascii="Times New Roman" w:hAnsi="Times New Roman" w:cs="Times New Roman"/>
          <w:sz w:val="24"/>
          <w:szCs w:val="24"/>
        </w:rPr>
        <w:t xml:space="preserve"> (англ. DDT, </w:t>
      </w:r>
      <w:proofErr w:type="spellStart"/>
      <w:r w:rsidRPr="007E219D">
        <w:rPr>
          <w:rFonts w:ascii="Times New Roman" w:hAnsi="Times New Roman" w:cs="Times New Roman"/>
          <w:sz w:val="24"/>
          <w:szCs w:val="24"/>
        </w:rPr>
        <w:t>deflagration-to-detonation</w:t>
      </w:r>
      <w:proofErr w:type="spellEnd"/>
      <w:r w:rsidRPr="007E219D">
        <w:rPr>
          <w:rFonts w:ascii="Times New Roman" w:hAnsi="Times New Roman" w:cs="Times New Roman"/>
          <w:sz w:val="24"/>
          <w:szCs w:val="24"/>
        </w:rPr>
        <w:t xml:space="preserve"> </w:t>
      </w:r>
      <w:proofErr w:type="spellStart"/>
      <w:r w:rsidRPr="007E219D">
        <w:rPr>
          <w:rFonts w:ascii="Times New Roman" w:hAnsi="Times New Roman" w:cs="Times New Roman"/>
          <w:sz w:val="24"/>
          <w:szCs w:val="24"/>
        </w:rPr>
        <w:t>transiti</w:t>
      </w:r>
      <w:r w:rsidR="00764A2F">
        <w:rPr>
          <w:rFonts w:ascii="Times New Roman" w:hAnsi="Times New Roman" w:cs="Times New Roman"/>
          <w:sz w:val="24"/>
          <w:szCs w:val="24"/>
        </w:rPr>
        <w:t>on</w:t>
      </w:r>
      <w:proofErr w:type="spellEnd"/>
      <w:r w:rsidRPr="007E219D">
        <w:rPr>
          <w:rFonts w:ascii="Times New Roman" w:hAnsi="Times New Roman" w:cs="Times New Roman"/>
          <w:sz w:val="24"/>
          <w:szCs w:val="24"/>
        </w:rPr>
        <w:t>).</w:t>
      </w:r>
    </w:p>
    <w:p w14:paraId="749470D2" w14:textId="77777777" w:rsidR="007E219D" w:rsidRPr="007E219D" w:rsidRDefault="007E219D" w:rsidP="00764A2F">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 xml:space="preserve">Если исходные компоненты смеси — </w:t>
      </w:r>
      <w:proofErr w:type="spellStart"/>
      <w:r w:rsidRPr="007E219D">
        <w:rPr>
          <w:rFonts w:ascii="Times New Roman" w:hAnsi="Times New Roman" w:cs="Times New Roman"/>
          <w:sz w:val="24"/>
          <w:szCs w:val="24"/>
        </w:rPr>
        <w:t>газы</w:t>
      </w:r>
      <w:proofErr w:type="spellEnd"/>
      <w:r w:rsidRPr="007E219D">
        <w:rPr>
          <w:rFonts w:ascii="Times New Roman" w:hAnsi="Times New Roman" w:cs="Times New Roman"/>
          <w:sz w:val="24"/>
          <w:szCs w:val="24"/>
        </w:rPr>
        <w:t xml:space="preserve">, то горение называют </w:t>
      </w:r>
      <w:proofErr w:type="spellStart"/>
      <w:r w:rsidRPr="007E219D">
        <w:rPr>
          <w:rFonts w:ascii="Times New Roman" w:hAnsi="Times New Roman" w:cs="Times New Roman"/>
          <w:sz w:val="24"/>
          <w:szCs w:val="24"/>
        </w:rPr>
        <w:t>газофазным</w:t>
      </w:r>
      <w:proofErr w:type="spellEnd"/>
      <w:r w:rsidRPr="007E219D">
        <w:rPr>
          <w:rFonts w:ascii="Times New Roman" w:hAnsi="Times New Roman" w:cs="Times New Roman"/>
          <w:sz w:val="24"/>
          <w:szCs w:val="24"/>
        </w:rPr>
        <w:t xml:space="preserve"> (или гомогенным). В </w:t>
      </w:r>
      <w:proofErr w:type="spellStart"/>
      <w:r w:rsidRPr="007E219D">
        <w:rPr>
          <w:rFonts w:ascii="Times New Roman" w:hAnsi="Times New Roman" w:cs="Times New Roman"/>
          <w:sz w:val="24"/>
          <w:szCs w:val="24"/>
        </w:rPr>
        <w:t>газофазном</w:t>
      </w:r>
      <w:proofErr w:type="spellEnd"/>
      <w:r w:rsidRPr="007E219D">
        <w:rPr>
          <w:rFonts w:ascii="Times New Roman" w:hAnsi="Times New Roman" w:cs="Times New Roman"/>
          <w:sz w:val="24"/>
          <w:szCs w:val="24"/>
        </w:rPr>
        <w:t xml:space="preserve"> горении окислитель (как правило, кислород) взаимодействует с горючим (например, водородом или природным газом). Если окислитель и горючее заранее перемешаны на молекулярном уровне, то такой режим называется горением предварительно перемешанной смеси (англ. </w:t>
      </w:r>
      <w:proofErr w:type="spellStart"/>
      <w:r w:rsidRPr="007E219D">
        <w:rPr>
          <w:rFonts w:ascii="Times New Roman" w:hAnsi="Times New Roman" w:cs="Times New Roman"/>
          <w:sz w:val="24"/>
          <w:szCs w:val="24"/>
        </w:rPr>
        <w:t>premixed</w:t>
      </w:r>
      <w:proofErr w:type="spellEnd"/>
      <w:r w:rsidRPr="007E219D">
        <w:rPr>
          <w:rFonts w:ascii="Times New Roman" w:hAnsi="Times New Roman" w:cs="Times New Roman"/>
          <w:sz w:val="24"/>
          <w:szCs w:val="24"/>
        </w:rPr>
        <w:t xml:space="preserve"> </w:t>
      </w:r>
      <w:proofErr w:type="spellStart"/>
      <w:r w:rsidRPr="007E219D">
        <w:rPr>
          <w:rFonts w:ascii="Times New Roman" w:hAnsi="Times New Roman" w:cs="Times New Roman"/>
          <w:sz w:val="24"/>
          <w:szCs w:val="24"/>
        </w:rPr>
        <w:t>combustion</w:t>
      </w:r>
      <w:proofErr w:type="spellEnd"/>
      <w:r w:rsidRPr="007E219D">
        <w:rPr>
          <w:rFonts w:ascii="Times New Roman" w:hAnsi="Times New Roman" w:cs="Times New Roman"/>
          <w:sz w:val="24"/>
          <w:szCs w:val="24"/>
        </w:rPr>
        <w:t>). Если же окислитель и горючее отделены друг от друга в исходной смеси и поступают в зону горения посредством диффузии, то гор</w:t>
      </w:r>
      <w:r w:rsidR="00764A2F">
        <w:rPr>
          <w:rFonts w:ascii="Times New Roman" w:hAnsi="Times New Roman" w:cs="Times New Roman"/>
          <w:sz w:val="24"/>
          <w:szCs w:val="24"/>
        </w:rPr>
        <w:t>ение называется диффузионным</w:t>
      </w:r>
      <w:r w:rsidRPr="007E219D">
        <w:rPr>
          <w:rFonts w:ascii="Times New Roman" w:hAnsi="Times New Roman" w:cs="Times New Roman"/>
          <w:sz w:val="24"/>
          <w:szCs w:val="24"/>
        </w:rPr>
        <w:t>.</w:t>
      </w:r>
    </w:p>
    <w:p w14:paraId="7DB91C80" w14:textId="77777777" w:rsidR="007E219D" w:rsidRPr="007E219D" w:rsidRDefault="007E219D" w:rsidP="00764A2F">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Если исходно окислитель и горючее находятся в разных фазах, то горение называется гетерогенным. Как правило, в этом случае реакция окисления также идёт в газовой фазе в диффузионном режиме, а тепло, выделяющееся в реакции, частично расходуется на термическое раз</w:t>
      </w:r>
      <w:r w:rsidR="00764A2F">
        <w:rPr>
          <w:rFonts w:ascii="Times New Roman" w:hAnsi="Times New Roman" w:cs="Times New Roman"/>
          <w:sz w:val="24"/>
          <w:szCs w:val="24"/>
        </w:rPr>
        <w:t>ложение и испарение горючего</w:t>
      </w:r>
      <w:r w:rsidRPr="007E219D">
        <w:rPr>
          <w:rFonts w:ascii="Times New Roman" w:hAnsi="Times New Roman" w:cs="Times New Roman"/>
          <w:sz w:val="24"/>
          <w:szCs w:val="24"/>
        </w:rPr>
        <w:t>. Например, по этому механизму горят уголь или полимеры в воздухе. В некоторых смесях могут иметь место экзотермические реакции в конденсированной фазе с образованием твёрдых продуктов без существенного газовыделения. Такой механизм называется твердофазным горением.</w:t>
      </w:r>
    </w:p>
    <w:p w14:paraId="41875036" w14:textId="77777777" w:rsidR="007E219D" w:rsidRPr="007E219D" w:rsidRDefault="007E219D" w:rsidP="00764A2F">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 xml:space="preserve">Выделяют также такие особые виды горения, как тление, беспламенное и </w:t>
      </w:r>
      <w:proofErr w:type="spellStart"/>
      <w:r w:rsidRPr="007E219D">
        <w:rPr>
          <w:rFonts w:ascii="Times New Roman" w:hAnsi="Times New Roman" w:cs="Times New Roman"/>
          <w:sz w:val="24"/>
          <w:szCs w:val="24"/>
        </w:rPr>
        <w:t>холоднопламенное</w:t>
      </w:r>
      <w:proofErr w:type="spellEnd"/>
      <w:r w:rsidRPr="007E219D">
        <w:rPr>
          <w:rFonts w:ascii="Times New Roman" w:hAnsi="Times New Roman" w:cs="Times New Roman"/>
          <w:sz w:val="24"/>
          <w:szCs w:val="24"/>
        </w:rPr>
        <w:t xml:space="preserve"> горение.</w:t>
      </w:r>
    </w:p>
    <w:p w14:paraId="7F1D0F3D"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054106">
        <w:rPr>
          <w:rFonts w:ascii="Times New Roman" w:hAnsi="Times New Roman" w:cs="Times New Roman"/>
          <w:b/>
          <w:i/>
          <w:sz w:val="24"/>
          <w:szCs w:val="24"/>
        </w:rPr>
        <w:t>Горением,</w:t>
      </w:r>
      <w:r w:rsidRPr="007E219D">
        <w:rPr>
          <w:rFonts w:ascii="Times New Roman" w:hAnsi="Times New Roman" w:cs="Times New Roman"/>
          <w:sz w:val="24"/>
          <w:szCs w:val="24"/>
        </w:rPr>
        <w:t xml:space="preserve"> или ядерным горением, называют термоядерные реакции в звёздах, в которых в процессах звёздного </w:t>
      </w:r>
      <w:proofErr w:type="spellStart"/>
      <w:r w:rsidRPr="007E219D">
        <w:rPr>
          <w:rFonts w:ascii="Times New Roman" w:hAnsi="Times New Roman" w:cs="Times New Roman"/>
          <w:sz w:val="24"/>
          <w:szCs w:val="24"/>
        </w:rPr>
        <w:t>нуклеосинтеза</w:t>
      </w:r>
      <w:proofErr w:type="spellEnd"/>
      <w:r w:rsidRPr="007E219D">
        <w:rPr>
          <w:rFonts w:ascii="Times New Roman" w:hAnsi="Times New Roman" w:cs="Times New Roman"/>
          <w:sz w:val="24"/>
          <w:szCs w:val="24"/>
        </w:rPr>
        <w:t xml:space="preserve"> образуют</w:t>
      </w:r>
      <w:r w:rsidR="00764A2F">
        <w:rPr>
          <w:rFonts w:ascii="Times New Roman" w:hAnsi="Times New Roman" w:cs="Times New Roman"/>
          <w:sz w:val="24"/>
          <w:szCs w:val="24"/>
        </w:rPr>
        <w:t>ся ядра химических элементов</w:t>
      </w:r>
      <w:r w:rsidRPr="007E219D">
        <w:rPr>
          <w:rFonts w:ascii="Times New Roman" w:hAnsi="Times New Roman" w:cs="Times New Roman"/>
          <w:sz w:val="24"/>
          <w:szCs w:val="24"/>
        </w:rPr>
        <w:t>.</w:t>
      </w:r>
    </w:p>
    <w:p w14:paraId="18DE9F62" w14:textId="77777777" w:rsidR="00764A2F" w:rsidRDefault="00764A2F">
      <w:pPr>
        <w:rPr>
          <w:rFonts w:ascii="Times New Roman" w:hAnsi="Times New Roman" w:cs="Times New Roman"/>
          <w:sz w:val="24"/>
          <w:szCs w:val="24"/>
        </w:rPr>
      </w:pPr>
      <w:r>
        <w:rPr>
          <w:rFonts w:ascii="Times New Roman" w:hAnsi="Times New Roman" w:cs="Times New Roman"/>
          <w:sz w:val="24"/>
          <w:szCs w:val="24"/>
        </w:rPr>
        <w:br w:type="page"/>
      </w:r>
    </w:p>
    <w:p w14:paraId="2F952EC5" w14:textId="77777777" w:rsidR="007E219D" w:rsidRPr="00764A2F" w:rsidRDefault="00764A2F" w:rsidP="00764A2F">
      <w:pPr>
        <w:spacing w:after="0" w:line="360" w:lineRule="auto"/>
        <w:ind w:left="-567" w:firstLine="567"/>
        <w:jc w:val="center"/>
        <w:rPr>
          <w:rFonts w:ascii="Times New Roman" w:hAnsi="Times New Roman" w:cs="Times New Roman"/>
          <w:b/>
          <w:sz w:val="24"/>
          <w:szCs w:val="24"/>
        </w:rPr>
      </w:pPr>
      <w:r w:rsidRPr="00764A2F">
        <w:rPr>
          <w:rFonts w:ascii="Times New Roman" w:hAnsi="Times New Roman" w:cs="Times New Roman"/>
          <w:b/>
          <w:sz w:val="24"/>
          <w:szCs w:val="24"/>
        </w:rPr>
        <w:lastRenderedPageBreak/>
        <w:t xml:space="preserve">3. </w:t>
      </w:r>
      <w:r w:rsidR="007E219D" w:rsidRPr="00764A2F">
        <w:rPr>
          <w:rFonts w:ascii="Times New Roman" w:hAnsi="Times New Roman" w:cs="Times New Roman"/>
          <w:b/>
          <w:sz w:val="24"/>
          <w:szCs w:val="24"/>
        </w:rPr>
        <w:t>Пла</w:t>
      </w:r>
      <w:r w:rsidRPr="00764A2F">
        <w:rPr>
          <w:rFonts w:ascii="Times New Roman" w:hAnsi="Times New Roman" w:cs="Times New Roman"/>
          <w:b/>
          <w:sz w:val="24"/>
          <w:szCs w:val="24"/>
        </w:rPr>
        <w:t>мя</w:t>
      </w:r>
    </w:p>
    <w:p w14:paraId="09300FF0" w14:textId="77777777" w:rsidR="007E219D" w:rsidRPr="007E219D" w:rsidRDefault="007E219D" w:rsidP="00764A2F">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 xml:space="preserve"> </w:t>
      </w:r>
    </w:p>
    <w:p w14:paraId="13E031E6"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054106">
        <w:rPr>
          <w:rFonts w:ascii="Times New Roman" w:hAnsi="Times New Roman" w:cs="Times New Roman"/>
          <w:b/>
          <w:i/>
          <w:sz w:val="24"/>
          <w:szCs w:val="24"/>
        </w:rPr>
        <w:t xml:space="preserve">Пламя </w:t>
      </w:r>
      <w:r w:rsidRPr="007E219D">
        <w:rPr>
          <w:rFonts w:ascii="Times New Roman" w:hAnsi="Times New Roman" w:cs="Times New Roman"/>
          <w:sz w:val="24"/>
          <w:szCs w:val="24"/>
        </w:rPr>
        <w:t>— это светящаяся зона, образующаяся в ходе горения. Температура пламени зависит от состава исходной смеси и условий, при которых осуществляется горение. При горении природного газа в воздухе температура в горячей зоне может превышать 2000 К, а при горении ацетилена в кислоро</w:t>
      </w:r>
      <w:r w:rsidR="00764A2F">
        <w:rPr>
          <w:rFonts w:ascii="Times New Roman" w:hAnsi="Times New Roman" w:cs="Times New Roman"/>
          <w:sz w:val="24"/>
          <w:szCs w:val="24"/>
        </w:rPr>
        <w:t>де (газовая сварка) — 3000 К</w:t>
      </w:r>
      <w:r w:rsidRPr="007E219D">
        <w:rPr>
          <w:rFonts w:ascii="Times New Roman" w:hAnsi="Times New Roman" w:cs="Times New Roman"/>
          <w:sz w:val="24"/>
          <w:szCs w:val="24"/>
        </w:rPr>
        <w:t>.</w:t>
      </w:r>
    </w:p>
    <w:p w14:paraId="1AE6F184" w14:textId="77777777" w:rsidR="00764A2F" w:rsidRDefault="00764A2F" w:rsidP="00764A2F">
      <w:pPr>
        <w:spacing w:after="0" w:line="360" w:lineRule="auto"/>
        <w:ind w:left="-567" w:firstLine="567"/>
        <w:jc w:val="center"/>
        <w:rPr>
          <w:rFonts w:ascii="Times New Roman" w:hAnsi="Times New Roman" w:cs="Times New Roman"/>
          <w:b/>
          <w:sz w:val="24"/>
          <w:szCs w:val="24"/>
        </w:rPr>
      </w:pPr>
    </w:p>
    <w:p w14:paraId="28CC07D5" w14:textId="77777777" w:rsidR="007E219D" w:rsidRPr="00764A2F" w:rsidRDefault="00764A2F" w:rsidP="00764A2F">
      <w:pPr>
        <w:spacing w:after="0" w:line="360" w:lineRule="auto"/>
        <w:ind w:left="-567" w:firstLine="567"/>
        <w:jc w:val="center"/>
        <w:rPr>
          <w:rFonts w:ascii="Times New Roman" w:hAnsi="Times New Roman" w:cs="Times New Roman"/>
          <w:b/>
          <w:sz w:val="24"/>
          <w:szCs w:val="24"/>
        </w:rPr>
      </w:pPr>
      <w:r w:rsidRPr="00764A2F">
        <w:rPr>
          <w:rFonts w:ascii="Times New Roman" w:hAnsi="Times New Roman" w:cs="Times New Roman"/>
          <w:b/>
          <w:sz w:val="24"/>
          <w:szCs w:val="24"/>
        </w:rPr>
        <w:t xml:space="preserve">3.1. </w:t>
      </w:r>
      <w:r w:rsidR="007E219D" w:rsidRPr="00764A2F">
        <w:rPr>
          <w:rFonts w:ascii="Times New Roman" w:hAnsi="Times New Roman" w:cs="Times New Roman"/>
          <w:b/>
          <w:sz w:val="24"/>
          <w:szCs w:val="24"/>
        </w:rPr>
        <w:t>Цвет пламе</w:t>
      </w:r>
      <w:r w:rsidRPr="00764A2F">
        <w:rPr>
          <w:rFonts w:ascii="Times New Roman" w:hAnsi="Times New Roman" w:cs="Times New Roman"/>
          <w:b/>
          <w:sz w:val="24"/>
          <w:szCs w:val="24"/>
        </w:rPr>
        <w:t>ни</w:t>
      </w:r>
    </w:p>
    <w:p w14:paraId="365536AB"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p>
    <w:p w14:paraId="7E1F121D" w14:textId="77777777" w:rsidR="007E219D" w:rsidRPr="007E219D" w:rsidRDefault="007E219D" w:rsidP="00764A2F">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В зоне горения могут возникать свободные радикалы и молекулы в электронно-возбуждённых и колебательно-возбуждённых состояниях. Если интенсивность свечения достаточно высока, то его можно воспринимать невооружённым глазом. Цвет пламени определяется тем, на каких частотах идут квантовые переходы, вносящие основной вклад в излучение в видимой области спектра. Значительная часть излучения, особенно при наличии твёрдой фазы, пылинок или частиц сажи в пламени, приходится на инфракрасную область, которая субъективно воспринимается как жар от огня. В инфракрасное излучение вносят вклад колебательно-возбуждённые молекулы CO, CO</w:t>
      </w:r>
      <w:r w:rsidRPr="00764A2F">
        <w:rPr>
          <w:rFonts w:ascii="Times New Roman" w:hAnsi="Times New Roman" w:cs="Times New Roman"/>
          <w:sz w:val="24"/>
          <w:szCs w:val="24"/>
          <w:vertAlign w:val="subscript"/>
        </w:rPr>
        <w:t>2</w:t>
      </w:r>
      <w:r w:rsidRPr="007E219D">
        <w:rPr>
          <w:rFonts w:ascii="Times New Roman" w:hAnsi="Times New Roman" w:cs="Times New Roman"/>
          <w:sz w:val="24"/>
          <w:szCs w:val="24"/>
        </w:rPr>
        <w:t xml:space="preserve"> и H</w:t>
      </w:r>
      <w:r w:rsidRPr="00764A2F">
        <w:rPr>
          <w:rFonts w:ascii="Times New Roman" w:hAnsi="Times New Roman" w:cs="Times New Roman"/>
          <w:sz w:val="24"/>
          <w:szCs w:val="24"/>
          <w:vertAlign w:val="subscript"/>
        </w:rPr>
        <w:t>2</w:t>
      </w:r>
      <w:r w:rsidRPr="007E219D">
        <w:rPr>
          <w:rFonts w:ascii="Times New Roman" w:hAnsi="Times New Roman" w:cs="Times New Roman"/>
          <w:sz w:val="24"/>
          <w:szCs w:val="24"/>
        </w:rPr>
        <w:t>O.</w:t>
      </w:r>
    </w:p>
    <w:p w14:paraId="0906D421" w14:textId="3750BAB1" w:rsidR="007E219D" w:rsidRPr="007E219D" w:rsidRDefault="007E219D" w:rsidP="00764A2F">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При горении водорода в чистом воздухе пламя почти бесцветное. Оно имеет едва заметный голубоватый оттенок из-за излучения радикалов OH</w:t>
      </w:r>
      <w:r w:rsidR="00487D0B">
        <w:rPr>
          <w:rFonts w:ascii="Times New Roman" w:hAnsi="Times New Roman" w:cs="Times New Roman"/>
          <w:sz w:val="24"/>
          <w:szCs w:val="24"/>
        </w:rPr>
        <w:t>.</w:t>
      </w:r>
      <w:r w:rsidRPr="007E219D">
        <w:rPr>
          <w:rFonts w:ascii="Times New Roman" w:hAnsi="Times New Roman" w:cs="Times New Roman"/>
          <w:sz w:val="24"/>
          <w:szCs w:val="24"/>
        </w:rPr>
        <w:t xml:space="preserve"> Однако обычно водородное пламя в воздухе светится сильнее из-за присутствия пылинок и органических микропримесей.</w:t>
      </w:r>
    </w:p>
    <w:p w14:paraId="6604B78C" w14:textId="77777777" w:rsidR="007E219D" w:rsidRPr="007E219D" w:rsidRDefault="007E219D" w:rsidP="00764A2F">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Пламя при горении углеводородных топлив в горелке Бунзена, таких как пропан или бутан, может иметь разный цвет в зависимости от соотношения горючего и воздуха. При горении в диффузионном режиме без подачи воздуха в горелку пламя окрашено в жёлтый или красноватый цвет, обусловленный свечением раскалённых микрочастиц сажи. При подмешивании небольшого количества воздуха на выходе из горелки возникает неяркий синий конус пламени. Дальнейшее увеличение подачи воздуха приводит к возникновению двух конусов пламени, внутреннего яркого сине-зелёного и внешнего сине-фиолетового</w:t>
      </w:r>
      <w:r w:rsidR="00764A2F">
        <w:rPr>
          <w:rFonts w:ascii="Times New Roman" w:hAnsi="Times New Roman" w:cs="Times New Roman"/>
          <w:sz w:val="24"/>
          <w:szCs w:val="24"/>
        </w:rPr>
        <w:t>, гораздо менее интенсивного</w:t>
      </w:r>
      <w:r w:rsidRPr="007E219D">
        <w:rPr>
          <w:rFonts w:ascii="Times New Roman" w:hAnsi="Times New Roman" w:cs="Times New Roman"/>
          <w:sz w:val="24"/>
          <w:szCs w:val="24"/>
        </w:rPr>
        <w:t>.</w:t>
      </w:r>
    </w:p>
    <w:p w14:paraId="5E027396" w14:textId="77777777" w:rsid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Способность примесей окрашивать пламя в различные цвета используется в аналитической химии для пирохимического анализа и в пиротехнике для салютов, фейерверков и сигнальных ракет.</w:t>
      </w:r>
    </w:p>
    <w:p w14:paraId="1F1939C1" w14:textId="77777777" w:rsidR="00764A2F" w:rsidRPr="007E219D" w:rsidRDefault="00764A2F" w:rsidP="007E219D">
      <w:pPr>
        <w:spacing w:after="0" w:line="360" w:lineRule="auto"/>
        <w:ind w:left="-567" w:firstLine="567"/>
        <w:jc w:val="both"/>
        <w:rPr>
          <w:rFonts w:ascii="Times New Roman" w:hAnsi="Times New Roman" w:cs="Times New Roman"/>
          <w:sz w:val="24"/>
          <w:szCs w:val="24"/>
        </w:rPr>
      </w:pPr>
    </w:p>
    <w:p w14:paraId="25C9690C" w14:textId="77777777" w:rsidR="003D7F84" w:rsidRDefault="003D7F84">
      <w:pPr>
        <w:rPr>
          <w:rFonts w:ascii="Times New Roman" w:hAnsi="Times New Roman" w:cs="Times New Roman"/>
          <w:b/>
          <w:sz w:val="24"/>
          <w:szCs w:val="24"/>
        </w:rPr>
      </w:pPr>
      <w:r>
        <w:rPr>
          <w:rFonts w:ascii="Times New Roman" w:hAnsi="Times New Roman" w:cs="Times New Roman"/>
          <w:b/>
          <w:sz w:val="24"/>
          <w:szCs w:val="24"/>
        </w:rPr>
        <w:br w:type="page"/>
      </w:r>
    </w:p>
    <w:p w14:paraId="78CAE528" w14:textId="77777777" w:rsidR="007E219D" w:rsidRPr="00764A2F" w:rsidRDefault="00764A2F" w:rsidP="00764A2F">
      <w:pPr>
        <w:spacing w:after="0" w:line="360" w:lineRule="auto"/>
        <w:ind w:left="-567" w:firstLine="567"/>
        <w:jc w:val="center"/>
        <w:rPr>
          <w:rFonts w:ascii="Times New Roman" w:hAnsi="Times New Roman" w:cs="Times New Roman"/>
          <w:b/>
          <w:sz w:val="24"/>
          <w:szCs w:val="24"/>
        </w:rPr>
      </w:pPr>
      <w:r w:rsidRPr="00764A2F">
        <w:rPr>
          <w:rFonts w:ascii="Times New Roman" w:hAnsi="Times New Roman" w:cs="Times New Roman"/>
          <w:b/>
          <w:sz w:val="24"/>
          <w:szCs w:val="24"/>
        </w:rPr>
        <w:lastRenderedPageBreak/>
        <w:t xml:space="preserve">4. </w:t>
      </w:r>
      <w:r w:rsidR="007E219D" w:rsidRPr="00764A2F">
        <w:rPr>
          <w:rFonts w:ascii="Times New Roman" w:hAnsi="Times New Roman" w:cs="Times New Roman"/>
          <w:b/>
          <w:sz w:val="24"/>
          <w:szCs w:val="24"/>
        </w:rPr>
        <w:t>Теория горения</w:t>
      </w:r>
    </w:p>
    <w:p w14:paraId="1AC61ECD"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p>
    <w:p w14:paraId="3D986E46"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 xml:space="preserve">Несмотря на большой опыт использования на практике, процессы горения остаются одними из наиболее сложных для научного изучения. Наука о горении является в высшей степени междисциплинарной, лежащей на стыке таких научных дисциплин, как газодинамика, химическая термодинамика, химическая кинетика, молекулярная и химическая физика, тепломассообмен, квантовая химия и физика, материаловедение </w:t>
      </w:r>
      <w:r w:rsidR="00764A2F">
        <w:rPr>
          <w:rFonts w:ascii="Times New Roman" w:hAnsi="Times New Roman" w:cs="Times New Roman"/>
          <w:sz w:val="24"/>
          <w:szCs w:val="24"/>
        </w:rPr>
        <w:t>и компьютерное моделирование</w:t>
      </w:r>
      <w:r w:rsidRPr="007E219D">
        <w:rPr>
          <w:rFonts w:ascii="Times New Roman" w:hAnsi="Times New Roman" w:cs="Times New Roman"/>
          <w:sz w:val="24"/>
          <w:szCs w:val="24"/>
        </w:rPr>
        <w:t>.</w:t>
      </w:r>
    </w:p>
    <w:p w14:paraId="77DD2022" w14:textId="77777777" w:rsidR="00C2078E" w:rsidRDefault="00C2078E" w:rsidP="00487D0B">
      <w:pPr>
        <w:spacing w:after="0" w:line="360" w:lineRule="auto"/>
        <w:rPr>
          <w:rFonts w:ascii="Times New Roman" w:hAnsi="Times New Roman" w:cs="Times New Roman"/>
          <w:b/>
          <w:sz w:val="24"/>
          <w:szCs w:val="24"/>
        </w:rPr>
      </w:pPr>
    </w:p>
    <w:p w14:paraId="79269DA7" w14:textId="77777777" w:rsidR="00874084" w:rsidRDefault="00874084">
      <w:pPr>
        <w:rPr>
          <w:rFonts w:ascii="Times New Roman" w:hAnsi="Times New Roman" w:cs="Times New Roman"/>
          <w:b/>
          <w:sz w:val="24"/>
          <w:szCs w:val="24"/>
        </w:rPr>
      </w:pPr>
      <w:r>
        <w:rPr>
          <w:rFonts w:ascii="Times New Roman" w:hAnsi="Times New Roman" w:cs="Times New Roman"/>
          <w:b/>
          <w:sz w:val="24"/>
          <w:szCs w:val="24"/>
        </w:rPr>
        <w:br w:type="page"/>
      </w:r>
    </w:p>
    <w:p w14:paraId="477BE6A4" w14:textId="77777777" w:rsidR="00C2078E" w:rsidRDefault="00C2078E" w:rsidP="00487D0B">
      <w:pPr>
        <w:spacing w:after="0" w:line="360" w:lineRule="auto"/>
        <w:rPr>
          <w:rFonts w:ascii="Times New Roman" w:hAnsi="Times New Roman" w:cs="Times New Roman"/>
          <w:b/>
          <w:sz w:val="24"/>
          <w:szCs w:val="24"/>
        </w:rPr>
      </w:pPr>
    </w:p>
    <w:p w14:paraId="3A51FA06" w14:textId="77777777" w:rsidR="007E219D" w:rsidRPr="00C2078E" w:rsidRDefault="00874084" w:rsidP="00C2078E">
      <w:pPr>
        <w:spacing w:after="0" w:line="360" w:lineRule="auto"/>
        <w:ind w:left="-567" w:firstLine="567"/>
        <w:jc w:val="center"/>
        <w:rPr>
          <w:rFonts w:ascii="Times New Roman" w:hAnsi="Times New Roman" w:cs="Times New Roman"/>
          <w:b/>
          <w:sz w:val="24"/>
          <w:szCs w:val="24"/>
        </w:rPr>
      </w:pPr>
      <w:r>
        <w:rPr>
          <w:rFonts w:ascii="Times New Roman" w:hAnsi="Times New Roman" w:cs="Times New Roman"/>
          <w:b/>
          <w:sz w:val="24"/>
          <w:szCs w:val="24"/>
        </w:rPr>
        <w:t>6</w:t>
      </w:r>
      <w:r w:rsidR="00C2078E" w:rsidRPr="00C2078E">
        <w:rPr>
          <w:rFonts w:ascii="Times New Roman" w:hAnsi="Times New Roman" w:cs="Times New Roman"/>
          <w:b/>
          <w:sz w:val="24"/>
          <w:szCs w:val="24"/>
        </w:rPr>
        <w:t xml:space="preserve">. </w:t>
      </w:r>
      <w:r w:rsidR="007E219D" w:rsidRPr="00C2078E">
        <w:rPr>
          <w:rFonts w:ascii="Times New Roman" w:hAnsi="Times New Roman" w:cs="Times New Roman"/>
          <w:b/>
          <w:sz w:val="24"/>
          <w:szCs w:val="24"/>
        </w:rPr>
        <w:t>Горение твёрдых топлив</w:t>
      </w:r>
    </w:p>
    <w:p w14:paraId="75F195E9"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p>
    <w:p w14:paraId="501114C3" w14:textId="77777777" w:rsidR="007E219D" w:rsidRPr="007E219D" w:rsidRDefault="007E219D" w:rsidP="00C2078E">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Твёрдые топлива находят основное применение в огнестрельном оружии, артиллерийских и реактивных снарядах, а также в тактических ракетах и межконтинентальных баллистических ракетах. Твердотопливные ускорители применялись для вывода на околоземную орбиту многоразовых шаттлов.</w:t>
      </w:r>
    </w:p>
    <w:p w14:paraId="3A566644"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Горение порохов в канале оружейного ствола или в камере пороховой ракеты изучает внутренняя баллистика.</w:t>
      </w:r>
    </w:p>
    <w:p w14:paraId="1F9E07FC" w14:textId="77777777" w:rsidR="00C2078E" w:rsidRDefault="00C2078E" w:rsidP="00C2078E">
      <w:pPr>
        <w:spacing w:after="0" w:line="360" w:lineRule="auto"/>
        <w:ind w:left="-567" w:firstLine="567"/>
        <w:jc w:val="center"/>
        <w:rPr>
          <w:rFonts w:ascii="Times New Roman" w:hAnsi="Times New Roman" w:cs="Times New Roman"/>
          <w:b/>
          <w:sz w:val="24"/>
          <w:szCs w:val="24"/>
        </w:rPr>
      </w:pPr>
    </w:p>
    <w:p w14:paraId="0CA51AC1" w14:textId="77777777" w:rsidR="007E219D" w:rsidRPr="00C2078E" w:rsidRDefault="00874084" w:rsidP="00C2078E">
      <w:pPr>
        <w:spacing w:after="0" w:line="360" w:lineRule="auto"/>
        <w:ind w:left="-567" w:firstLine="567"/>
        <w:jc w:val="center"/>
        <w:rPr>
          <w:rFonts w:ascii="Times New Roman" w:hAnsi="Times New Roman" w:cs="Times New Roman"/>
          <w:b/>
          <w:sz w:val="24"/>
          <w:szCs w:val="24"/>
        </w:rPr>
      </w:pPr>
      <w:r>
        <w:rPr>
          <w:rFonts w:ascii="Times New Roman" w:hAnsi="Times New Roman" w:cs="Times New Roman"/>
          <w:b/>
          <w:sz w:val="24"/>
          <w:szCs w:val="24"/>
        </w:rPr>
        <w:t>6.1</w:t>
      </w:r>
      <w:r w:rsidR="00C2078E" w:rsidRPr="00C2078E">
        <w:rPr>
          <w:rFonts w:ascii="Times New Roman" w:hAnsi="Times New Roman" w:cs="Times New Roman"/>
          <w:b/>
          <w:sz w:val="24"/>
          <w:szCs w:val="24"/>
        </w:rPr>
        <w:t xml:space="preserve">. </w:t>
      </w:r>
      <w:r w:rsidR="007E219D" w:rsidRPr="00C2078E">
        <w:rPr>
          <w:rFonts w:ascii="Times New Roman" w:hAnsi="Times New Roman" w:cs="Times New Roman"/>
          <w:b/>
          <w:sz w:val="24"/>
          <w:szCs w:val="24"/>
        </w:rPr>
        <w:t>Состав твёрдых топлив</w:t>
      </w:r>
    </w:p>
    <w:p w14:paraId="3500072D"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p>
    <w:p w14:paraId="5D201181" w14:textId="77777777" w:rsidR="007E219D" w:rsidRPr="007E219D" w:rsidRDefault="007E219D" w:rsidP="00874084">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 xml:space="preserve">Твёрдые топлива, используемые в твердотопливных ракетных двигателях, делятся на два типа: </w:t>
      </w:r>
      <w:proofErr w:type="spellStart"/>
      <w:r w:rsidRPr="007E219D">
        <w:rPr>
          <w:rFonts w:ascii="Times New Roman" w:hAnsi="Times New Roman" w:cs="Times New Roman"/>
          <w:sz w:val="24"/>
          <w:szCs w:val="24"/>
        </w:rPr>
        <w:t>баллиститные</w:t>
      </w:r>
      <w:proofErr w:type="spellEnd"/>
      <w:r w:rsidRPr="007E219D">
        <w:rPr>
          <w:rFonts w:ascii="Times New Roman" w:hAnsi="Times New Roman" w:cs="Times New Roman"/>
          <w:sz w:val="24"/>
          <w:szCs w:val="24"/>
        </w:rPr>
        <w:t xml:space="preserve"> и смесевые. В </w:t>
      </w:r>
      <w:proofErr w:type="spellStart"/>
      <w:r w:rsidRPr="007E219D">
        <w:rPr>
          <w:rFonts w:ascii="Times New Roman" w:hAnsi="Times New Roman" w:cs="Times New Roman"/>
          <w:sz w:val="24"/>
          <w:szCs w:val="24"/>
        </w:rPr>
        <w:t>баллиститных</w:t>
      </w:r>
      <w:proofErr w:type="spellEnd"/>
      <w:r w:rsidRPr="007E219D">
        <w:rPr>
          <w:rFonts w:ascii="Times New Roman" w:hAnsi="Times New Roman" w:cs="Times New Roman"/>
          <w:sz w:val="24"/>
          <w:szCs w:val="24"/>
        </w:rPr>
        <w:t xml:space="preserve"> твёрдых топливах нет разделения на горючее и окислитель — это вещество или смесь химических веществ, которые сгорают послойно. Обычно их называют </w:t>
      </w:r>
      <w:proofErr w:type="spellStart"/>
      <w:r w:rsidRPr="007E219D">
        <w:rPr>
          <w:rFonts w:ascii="Times New Roman" w:hAnsi="Times New Roman" w:cs="Times New Roman"/>
          <w:sz w:val="24"/>
          <w:szCs w:val="24"/>
        </w:rPr>
        <w:t>баллиститными</w:t>
      </w:r>
      <w:proofErr w:type="spellEnd"/>
      <w:r w:rsidRPr="007E219D">
        <w:rPr>
          <w:rFonts w:ascii="Times New Roman" w:hAnsi="Times New Roman" w:cs="Times New Roman"/>
          <w:sz w:val="24"/>
          <w:szCs w:val="24"/>
        </w:rPr>
        <w:t xml:space="preserve"> или гомогенными порохами. Основной компонент таких порохов — нитроцеллюлоза. При изготовлении твёрдого топлива нитроцеллюлоза </w:t>
      </w:r>
      <w:proofErr w:type="spellStart"/>
      <w:r w:rsidRPr="007E219D">
        <w:rPr>
          <w:rFonts w:ascii="Times New Roman" w:hAnsi="Times New Roman" w:cs="Times New Roman"/>
          <w:sz w:val="24"/>
          <w:szCs w:val="24"/>
        </w:rPr>
        <w:t>желатинизируется</w:t>
      </w:r>
      <w:proofErr w:type="spellEnd"/>
      <w:r w:rsidRPr="007E219D">
        <w:rPr>
          <w:rFonts w:ascii="Times New Roman" w:hAnsi="Times New Roman" w:cs="Times New Roman"/>
          <w:sz w:val="24"/>
          <w:szCs w:val="24"/>
        </w:rPr>
        <w:t xml:space="preserve"> в растворителе, обычно в нитроглицерине. Для удобства изготовления и стабильности при хранении в смесь вводят технологические добавки, улучшающие механические и эксплуатационные свойства. Общее название таких порохов — бездымные, а в зарубежной литературе — двух</w:t>
      </w:r>
      <w:r w:rsidR="00874084">
        <w:rPr>
          <w:rFonts w:ascii="Times New Roman" w:hAnsi="Times New Roman" w:cs="Times New Roman"/>
          <w:sz w:val="24"/>
          <w:szCs w:val="24"/>
        </w:rPr>
        <w:t xml:space="preserve">основные (англ. </w:t>
      </w:r>
      <w:proofErr w:type="spellStart"/>
      <w:r w:rsidR="00874084">
        <w:rPr>
          <w:rFonts w:ascii="Times New Roman" w:hAnsi="Times New Roman" w:cs="Times New Roman"/>
          <w:sz w:val="24"/>
          <w:szCs w:val="24"/>
        </w:rPr>
        <w:t>double</w:t>
      </w:r>
      <w:proofErr w:type="spellEnd"/>
      <w:r w:rsidR="00874084">
        <w:rPr>
          <w:rFonts w:ascii="Times New Roman" w:hAnsi="Times New Roman" w:cs="Times New Roman"/>
          <w:sz w:val="24"/>
          <w:szCs w:val="24"/>
        </w:rPr>
        <w:t xml:space="preserve"> </w:t>
      </w:r>
      <w:proofErr w:type="spellStart"/>
      <w:r w:rsidR="00874084">
        <w:rPr>
          <w:rFonts w:ascii="Times New Roman" w:hAnsi="Times New Roman" w:cs="Times New Roman"/>
          <w:sz w:val="24"/>
          <w:szCs w:val="24"/>
        </w:rPr>
        <w:t>base</w:t>
      </w:r>
      <w:proofErr w:type="spellEnd"/>
      <w:r w:rsidR="00874084">
        <w:rPr>
          <w:rFonts w:ascii="Times New Roman" w:hAnsi="Times New Roman" w:cs="Times New Roman"/>
          <w:sz w:val="24"/>
          <w:szCs w:val="24"/>
        </w:rPr>
        <w:t>)</w:t>
      </w:r>
      <w:r w:rsidRPr="007E219D">
        <w:rPr>
          <w:rFonts w:ascii="Times New Roman" w:hAnsi="Times New Roman" w:cs="Times New Roman"/>
          <w:sz w:val="24"/>
          <w:szCs w:val="24"/>
        </w:rPr>
        <w:t>.</w:t>
      </w:r>
    </w:p>
    <w:p w14:paraId="324C58A2" w14:textId="77777777" w:rsidR="007E219D" w:rsidRPr="007E219D" w:rsidRDefault="007E219D" w:rsidP="00874084">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 xml:space="preserve">Смесевые топлива представляют собой смесь двух или более компонентов. Компоненты — это механически перемешанные частицы окислителя и горючего в виде порошков или гранул размером до десятых долей миллиметра. В качестве окислителя используются перхлораты (обычно перхлорат аммония или перхлорат калия) и нитраты, например, нитрат аммония и нитраты щелочных металлов. В качестве горючего — органические вещества, например, предельные </w:t>
      </w:r>
      <w:proofErr w:type="spellStart"/>
      <w:r w:rsidRPr="007E219D">
        <w:rPr>
          <w:rFonts w:ascii="Times New Roman" w:hAnsi="Times New Roman" w:cs="Times New Roman"/>
          <w:sz w:val="24"/>
          <w:szCs w:val="24"/>
        </w:rPr>
        <w:t>олефиновые</w:t>
      </w:r>
      <w:proofErr w:type="spellEnd"/>
      <w:r w:rsidRPr="007E219D">
        <w:rPr>
          <w:rFonts w:ascii="Times New Roman" w:hAnsi="Times New Roman" w:cs="Times New Roman"/>
          <w:sz w:val="24"/>
          <w:szCs w:val="24"/>
        </w:rPr>
        <w:t xml:space="preserve"> полимеры (полипропилен). Для повышения удельного импульса ракетного топлива в топливо вводят мелкодисперсные частицы металлов (порошки), такие как алюминий, магний, бериллий.</w:t>
      </w:r>
    </w:p>
    <w:p w14:paraId="35F0FF5E" w14:textId="77777777" w:rsidR="007E219D" w:rsidRPr="007E219D" w:rsidRDefault="007E219D" w:rsidP="00874084">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Пороховые заряды ракетных двигателей должны иметь высокую механическую прочность, во избежание разрушения пороховой шашки в процессе горения при работе ракетного двигателя. Поэтому при изготовлении зарядов смесевых топлив в смесь добавляют полимерные связующие — эпоксидные смолы, резины и иные полимеры.</w:t>
      </w:r>
    </w:p>
    <w:p w14:paraId="79817BAE"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 xml:space="preserve">Горение заряда твёрдого топлива в твердотопливном ракетном двигателе происходит по поверхности топлива и не распространяется внутрь заряда, если на поверхности нет </w:t>
      </w:r>
      <w:r w:rsidRPr="007E219D">
        <w:rPr>
          <w:rFonts w:ascii="Times New Roman" w:hAnsi="Times New Roman" w:cs="Times New Roman"/>
          <w:sz w:val="24"/>
          <w:szCs w:val="24"/>
        </w:rPr>
        <w:lastRenderedPageBreak/>
        <w:t>трещин. Трещины или поры в заряде могут привести к нерасчётному увеличению поверхности горения и тяги двигателя, прогоранию корпуса и авариям.</w:t>
      </w:r>
    </w:p>
    <w:p w14:paraId="7772CDCD" w14:textId="77777777" w:rsidR="003D7F84" w:rsidRDefault="003D7F84" w:rsidP="00874084">
      <w:pPr>
        <w:spacing w:after="0" w:line="360" w:lineRule="auto"/>
        <w:ind w:left="-567" w:firstLine="567"/>
        <w:jc w:val="center"/>
        <w:rPr>
          <w:rFonts w:ascii="Times New Roman" w:hAnsi="Times New Roman" w:cs="Times New Roman"/>
          <w:b/>
          <w:sz w:val="24"/>
          <w:szCs w:val="24"/>
        </w:rPr>
      </w:pPr>
    </w:p>
    <w:p w14:paraId="12C75648" w14:textId="77777777" w:rsidR="006056FD" w:rsidRDefault="006056FD">
      <w:pPr>
        <w:rPr>
          <w:rFonts w:ascii="Times New Roman" w:hAnsi="Times New Roman" w:cs="Times New Roman"/>
          <w:b/>
          <w:sz w:val="24"/>
          <w:szCs w:val="24"/>
        </w:rPr>
      </w:pPr>
      <w:r>
        <w:rPr>
          <w:rFonts w:ascii="Times New Roman" w:hAnsi="Times New Roman" w:cs="Times New Roman"/>
          <w:b/>
          <w:sz w:val="24"/>
          <w:szCs w:val="24"/>
        </w:rPr>
        <w:br w:type="page"/>
      </w:r>
    </w:p>
    <w:p w14:paraId="09018FC6" w14:textId="7B01E551" w:rsidR="007E219D" w:rsidRPr="00874084" w:rsidRDefault="00874084" w:rsidP="00554137">
      <w:pPr>
        <w:jc w:val="center"/>
        <w:rPr>
          <w:rFonts w:ascii="Times New Roman" w:hAnsi="Times New Roman" w:cs="Times New Roman"/>
          <w:b/>
          <w:sz w:val="24"/>
          <w:szCs w:val="24"/>
        </w:rPr>
      </w:pPr>
      <w:r w:rsidRPr="00874084">
        <w:rPr>
          <w:rFonts w:ascii="Times New Roman" w:hAnsi="Times New Roman" w:cs="Times New Roman"/>
          <w:b/>
          <w:sz w:val="24"/>
          <w:szCs w:val="24"/>
        </w:rPr>
        <w:lastRenderedPageBreak/>
        <w:t xml:space="preserve">7. </w:t>
      </w:r>
      <w:r w:rsidR="007E219D" w:rsidRPr="00874084">
        <w:rPr>
          <w:rFonts w:ascii="Times New Roman" w:hAnsi="Times New Roman" w:cs="Times New Roman"/>
          <w:b/>
          <w:sz w:val="24"/>
          <w:szCs w:val="24"/>
        </w:rPr>
        <w:t>Особые режимы горения</w:t>
      </w:r>
    </w:p>
    <w:p w14:paraId="1BF55661" w14:textId="77777777" w:rsidR="00924554" w:rsidRDefault="00924554" w:rsidP="00874084">
      <w:pPr>
        <w:spacing w:after="0" w:line="360" w:lineRule="auto"/>
        <w:ind w:left="-567" w:firstLine="567"/>
        <w:jc w:val="center"/>
        <w:rPr>
          <w:rFonts w:ascii="Times New Roman" w:hAnsi="Times New Roman" w:cs="Times New Roman"/>
          <w:b/>
          <w:sz w:val="24"/>
          <w:szCs w:val="24"/>
        </w:rPr>
      </w:pPr>
    </w:p>
    <w:p w14:paraId="2DFF8A9A" w14:textId="77777777" w:rsidR="007E219D" w:rsidRPr="00874084" w:rsidRDefault="00874084" w:rsidP="00874084">
      <w:pPr>
        <w:spacing w:after="0" w:line="360" w:lineRule="auto"/>
        <w:ind w:left="-567" w:firstLine="567"/>
        <w:jc w:val="center"/>
        <w:rPr>
          <w:rFonts w:ascii="Times New Roman" w:hAnsi="Times New Roman" w:cs="Times New Roman"/>
          <w:b/>
          <w:sz w:val="24"/>
          <w:szCs w:val="24"/>
        </w:rPr>
      </w:pPr>
      <w:r w:rsidRPr="00874084">
        <w:rPr>
          <w:rFonts w:ascii="Times New Roman" w:hAnsi="Times New Roman" w:cs="Times New Roman"/>
          <w:b/>
          <w:sz w:val="24"/>
          <w:szCs w:val="24"/>
        </w:rPr>
        <w:t xml:space="preserve">7.1. </w:t>
      </w:r>
      <w:r w:rsidR="007E219D" w:rsidRPr="00874084">
        <w:rPr>
          <w:rFonts w:ascii="Times New Roman" w:hAnsi="Times New Roman" w:cs="Times New Roman"/>
          <w:b/>
          <w:sz w:val="24"/>
          <w:szCs w:val="24"/>
        </w:rPr>
        <w:t>Тление</w:t>
      </w:r>
    </w:p>
    <w:p w14:paraId="3F74F4BC"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p>
    <w:p w14:paraId="04DDB262"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924554">
        <w:rPr>
          <w:rFonts w:ascii="Times New Roman" w:hAnsi="Times New Roman" w:cs="Times New Roman"/>
          <w:b/>
          <w:i/>
          <w:sz w:val="24"/>
          <w:szCs w:val="24"/>
        </w:rPr>
        <w:t>Тление</w:t>
      </w:r>
      <w:r w:rsidRPr="007E219D">
        <w:rPr>
          <w:rFonts w:ascii="Times New Roman" w:hAnsi="Times New Roman" w:cs="Times New Roman"/>
          <w:sz w:val="24"/>
          <w:szCs w:val="24"/>
        </w:rPr>
        <w:t xml:space="preserve"> — это особый вид медленного горения, которое поддерживается за счёт тепла, выделяющегося в реакции кислорода и горячего конденсированного вещества непосредственно на поверхности вещества и аккумулируемого в конденсированной </w:t>
      </w:r>
      <w:proofErr w:type="gramStart"/>
      <w:r w:rsidRPr="007E219D">
        <w:rPr>
          <w:rFonts w:ascii="Times New Roman" w:hAnsi="Times New Roman" w:cs="Times New Roman"/>
          <w:sz w:val="24"/>
          <w:szCs w:val="24"/>
        </w:rPr>
        <w:t>фазе[</w:t>
      </w:r>
      <w:proofErr w:type="gramEnd"/>
      <w:r w:rsidRPr="007E219D">
        <w:rPr>
          <w:rFonts w:ascii="Times New Roman" w:hAnsi="Times New Roman" w:cs="Times New Roman"/>
          <w:sz w:val="24"/>
          <w:szCs w:val="24"/>
        </w:rPr>
        <w:t xml:space="preserve">65]. Типичным примером тления является зажжённая сигарета. При тлении зона реакции медленно распространяется по материалу. </w:t>
      </w:r>
      <w:proofErr w:type="spellStart"/>
      <w:r w:rsidRPr="007E219D">
        <w:rPr>
          <w:rFonts w:ascii="Times New Roman" w:hAnsi="Times New Roman" w:cs="Times New Roman"/>
          <w:sz w:val="24"/>
          <w:szCs w:val="24"/>
        </w:rPr>
        <w:t>Газофазное</w:t>
      </w:r>
      <w:proofErr w:type="spellEnd"/>
      <w:r w:rsidRPr="007E219D">
        <w:rPr>
          <w:rFonts w:ascii="Times New Roman" w:hAnsi="Times New Roman" w:cs="Times New Roman"/>
          <w:sz w:val="24"/>
          <w:szCs w:val="24"/>
        </w:rPr>
        <w:t xml:space="preserve"> пламя не образуется из-за недостаточной температуры газообразных продуктов или потухает из-за больших теплопотерь из газовой фазы. Тление обычно наблюдается в пористых или волокнистых материалах. Тление может представлять большую опасность во время пожара, так как при неполном сгорании выделяются токсичные для человека вещества.</w:t>
      </w:r>
    </w:p>
    <w:p w14:paraId="48110429" w14:textId="77777777" w:rsidR="00874084" w:rsidRDefault="00874084" w:rsidP="00874084">
      <w:pPr>
        <w:spacing w:after="0" w:line="360" w:lineRule="auto"/>
        <w:ind w:left="-567" w:firstLine="567"/>
        <w:jc w:val="center"/>
        <w:rPr>
          <w:rFonts w:ascii="Times New Roman" w:hAnsi="Times New Roman" w:cs="Times New Roman"/>
          <w:b/>
          <w:sz w:val="24"/>
          <w:szCs w:val="24"/>
        </w:rPr>
      </w:pPr>
    </w:p>
    <w:p w14:paraId="4A3EEB1D" w14:textId="77777777" w:rsidR="00874084" w:rsidRDefault="00874084" w:rsidP="00874084">
      <w:pPr>
        <w:spacing w:after="0" w:line="360" w:lineRule="auto"/>
        <w:ind w:left="-567" w:firstLine="567"/>
        <w:jc w:val="center"/>
        <w:rPr>
          <w:rFonts w:ascii="Times New Roman" w:hAnsi="Times New Roman" w:cs="Times New Roman"/>
          <w:b/>
          <w:sz w:val="24"/>
          <w:szCs w:val="24"/>
        </w:rPr>
      </w:pPr>
    </w:p>
    <w:p w14:paraId="4897CBCD" w14:textId="77777777" w:rsidR="003D7F84" w:rsidRDefault="003D7F84" w:rsidP="00874084">
      <w:pPr>
        <w:spacing w:after="0" w:line="360" w:lineRule="auto"/>
        <w:ind w:left="-567" w:firstLine="567"/>
        <w:jc w:val="center"/>
        <w:rPr>
          <w:rFonts w:ascii="Times New Roman" w:hAnsi="Times New Roman" w:cs="Times New Roman"/>
          <w:b/>
          <w:sz w:val="24"/>
          <w:szCs w:val="24"/>
        </w:rPr>
      </w:pPr>
    </w:p>
    <w:p w14:paraId="02725EA7" w14:textId="77777777" w:rsidR="007E219D" w:rsidRPr="00874084" w:rsidRDefault="00874084" w:rsidP="00874084">
      <w:pPr>
        <w:spacing w:after="0" w:line="360" w:lineRule="auto"/>
        <w:ind w:left="-567" w:firstLine="567"/>
        <w:jc w:val="center"/>
        <w:rPr>
          <w:rFonts w:ascii="Times New Roman" w:hAnsi="Times New Roman" w:cs="Times New Roman"/>
          <w:b/>
          <w:sz w:val="24"/>
          <w:szCs w:val="24"/>
        </w:rPr>
      </w:pPr>
      <w:r w:rsidRPr="00874084">
        <w:rPr>
          <w:rFonts w:ascii="Times New Roman" w:hAnsi="Times New Roman" w:cs="Times New Roman"/>
          <w:b/>
          <w:sz w:val="24"/>
          <w:szCs w:val="24"/>
        </w:rPr>
        <w:t xml:space="preserve">7.1. </w:t>
      </w:r>
      <w:r w:rsidR="007E219D" w:rsidRPr="00874084">
        <w:rPr>
          <w:rFonts w:ascii="Times New Roman" w:hAnsi="Times New Roman" w:cs="Times New Roman"/>
          <w:b/>
          <w:sz w:val="24"/>
          <w:szCs w:val="24"/>
        </w:rPr>
        <w:t>Беспламенное горение</w:t>
      </w:r>
    </w:p>
    <w:p w14:paraId="78A5E4B6"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p>
    <w:p w14:paraId="0F44153B"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В отличие от обычного горения, когда наблюдается светящаяся зона пламени, возможно создание условий для беспламенного горения. Примером может служить каталитическое окисление органических веществ на поверхности подходящего катализатора, например, окисление этанола на платиновой черни. Однако термин «беспламенное горение» не сводится только к случаю поверхностно-каталитического окисления, а обозначает ситуации, в которых пламя н</w:t>
      </w:r>
      <w:r w:rsidR="00874084">
        <w:rPr>
          <w:rFonts w:ascii="Times New Roman" w:hAnsi="Times New Roman" w:cs="Times New Roman"/>
          <w:sz w:val="24"/>
          <w:szCs w:val="24"/>
        </w:rPr>
        <w:t>е видимо невооруженным глазом</w:t>
      </w:r>
      <w:r w:rsidRPr="007E219D">
        <w:rPr>
          <w:rFonts w:ascii="Times New Roman" w:hAnsi="Times New Roman" w:cs="Times New Roman"/>
          <w:sz w:val="24"/>
          <w:szCs w:val="24"/>
        </w:rPr>
        <w:t>. Поэтому беспламенными также называют режимы горения</w:t>
      </w:r>
      <w:r w:rsidR="00874084">
        <w:rPr>
          <w:rFonts w:ascii="Times New Roman" w:hAnsi="Times New Roman" w:cs="Times New Roman"/>
          <w:sz w:val="24"/>
          <w:szCs w:val="24"/>
        </w:rPr>
        <w:t xml:space="preserve"> в радиационных горелках</w:t>
      </w:r>
      <w:r w:rsidRPr="007E219D">
        <w:rPr>
          <w:rFonts w:ascii="Times New Roman" w:hAnsi="Times New Roman" w:cs="Times New Roman"/>
          <w:sz w:val="24"/>
          <w:szCs w:val="24"/>
        </w:rPr>
        <w:t xml:space="preserve"> или некоторые режимы экзотермического разложения </w:t>
      </w:r>
      <w:proofErr w:type="spellStart"/>
      <w:r w:rsidRPr="007E219D">
        <w:rPr>
          <w:rFonts w:ascii="Times New Roman" w:hAnsi="Times New Roman" w:cs="Times New Roman"/>
          <w:sz w:val="24"/>
          <w:szCs w:val="24"/>
        </w:rPr>
        <w:t>баллиститных</w:t>
      </w:r>
      <w:proofErr w:type="spellEnd"/>
      <w:r w:rsidR="00874084">
        <w:rPr>
          <w:rFonts w:ascii="Times New Roman" w:hAnsi="Times New Roman" w:cs="Times New Roman"/>
          <w:sz w:val="24"/>
          <w:szCs w:val="24"/>
        </w:rPr>
        <w:t xml:space="preserve"> порохов при низком давлении</w:t>
      </w:r>
      <w:r w:rsidRPr="007E219D">
        <w:rPr>
          <w:rFonts w:ascii="Times New Roman" w:hAnsi="Times New Roman" w:cs="Times New Roman"/>
          <w:sz w:val="24"/>
          <w:szCs w:val="24"/>
        </w:rPr>
        <w:t xml:space="preserve">. Беспламенное окисление — особый способ организации низкотемпературного горения — является одним из перспективных направлений в создании </w:t>
      </w:r>
      <w:proofErr w:type="spellStart"/>
      <w:r w:rsidRPr="007E219D">
        <w:rPr>
          <w:rFonts w:ascii="Times New Roman" w:hAnsi="Times New Roman" w:cs="Times New Roman"/>
          <w:sz w:val="24"/>
          <w:szCs w:val="24"/>
        </w:rPr>
        <w:t>малоэмиссионных</w:t>
      </w:r>
      <w:proofErr w:type="spellEnd"/>
      <w:r w:rsidRPr="007E219D">
        <w:rPr>
          <w:rFonts w:ascii="Times New Roman" w:hAnsi="Times New Roman" w:cs="Times New Roman"/>
          <w:sz w:val="24"/>
          <w:szCs w:val="24"/>
        </w:rPr>
        <w:t xml:space="preserve"> камер сгорания для энергетических установок.</w:t>
      </w:r>
    </w:p>
    <w:p w14:paraId="41EF2D42" w14:textId="77777777" w:rsidR="00874084" w:rsidRDefault="00874084">
      <w:pPr>
        <w:rPr>
          <w:rFonts w:ascii="Times New Roman" w:hAnsi="Times New Roman" w:cs="Times New Roman"/>
          <w:sz w:val="24"/>
          <w:szCs w:val="24"/>
        </w:rPr>
      </w:pPr>
      <w:r>
        <w:rPr>
          <w:rFonts w:ascii="Times New Roman" w:hAnsi="Times New Roman" w:cs="Times New Roman"/>
          <w:sz w:val="24"/>
          <w:szCs w:val="24"/>
        </w:rPr>
        <w:br w:type="page"/>
      </w:r>
    </w:p>
    <w:p w14:paraId="0FA818FE" w14:textId="77777777" w:rsidR="00125137" w:rsidRDefault="00874084" w:rsidP="00125137">
      <w:pPr>
        <w:spacing w:after="0" w:line="360" w:lineRule="auto"/>
        <w:ind w:left="-567" w:firstLine="567"/>
        <w:jc w:val="center"/>
        <w:rPr>
          <w:rFonts w:ascii="Times New Roman" w:hAnsi="Times New Roman" w:cs="Times New Roman"/>
          <w:b/>
          <w:sz w:val="24"/>
          <w:szCs w:val="24"/>
        </w:rPr>
      </w:pPr>
      <w:r w:rsidRPr="00874084">
        <w:rPr>
          <w:rFonts w:ascii="Times New Roman" w:hAnsi="Times New Roman" w:cs="Times New Roman"/>
          <w:b/>
          <w:sz w:val="24"/>
          <w:szCs w:val="24"/>
        </w:rPr>
        <w:lastRenderedPageBreak/>
        <w:t>Заключение</w:t>
      </w:r>
    </w:p>
    <w:p w14:paraId="3ED37DD9" w14:textId="77777777" w:rsidR="00125137" w:rsidRDefault="00125137" w:rsidP="00125137">
      <w:pPr>
        <w:spacing w:after="0" w:line="360" w:lineRule="auto"/>
        <w:ind w:left="-567" w:firstLine="567"/>
        <w:jc w:val="center"/>
        <w:rPr>
          <w:rFonts w:ascii="Times New Roman" w:hAnsi="Times New Roman" w:cs="Times New Roman"/>
          <w:b/>
          <w:sz w:val="24"/>
          <w:szCs w:val="24"/>
        </w:rPr>
      </w:pPr>
    </w:p>
    <w:p w14:paraId="528FC2CD" w14:textId="77777777" w:rsidR="00125137" w:rsidRPr="00125137" w:rsidRDefault="00125137" w:rsidP="00125137">
      <w:pPr>
        <w:spacing w:after="0" w:line="360" w:lineRule="auto"/>
        <w:ind w:left="-567" w:firstLine="567"/>
        <w:jc w:val="both"/>
        <w:rPr>
          <w:rFonts w:ascii="Times New Roman" w:hAnsi="Times New Roman" w:cs="Times New Roman"/>
          <w:b/>
          <w:sz w:val="24"/>
          <w:szCs w:val="24"/>
        </w:rPr>
      </w:pPr>
      <w:r w:rsidRPr="007E219D">
        <w:rPr>
          <w:rFonts w:ascii="Times New Roman" w:hAnsi="Times New Roman" w:cs="Times New Roman"/>
          <w:sz w:val="24"/>
          <w:szCs w:val="24"/>
        </w:rPr>
        <w:t xml:space="preserve">Горение – это первая химическая реакция, с которой познакомился человек. Огонь… Можно ли </w:t>
      </w:r>
      <w:proofErr w:type="gramStart"/>
      <w:r w:rsidRPr="007E219D">
        <w:rPr>
          <w:rFonts w:ascii="Times New Roman" w:hAnsi="Times New Roman" w:cs="Times New Roman"/>
          <w:sz w:val="24"/>
          <w:szCs w:val="24"/>
        </w:rPr>
        <w:t>представить  наше</w:t>
      </w:r>
      <w:proofErr w:type="gramEnd"/>
      <w:r w:rsidRPr="007E219D">
        <w:rPr>
          <w:rFonts w:ascii="Times New Roman" w:hAnsi="Times New Roman" w:cs="Times New Roman"/>
          <w:sz w:val="24"/>
          <w:szCs w:val="24"/>
        </w:rPr>
        <w:t xml:space="preserve"> существование без огня? Он вошел в нашу жизнь, стал </w:t>
      </w:r>
      <w:proofErr w:type="gramStart"/>
      <w:r w:rsidRPr="007E219D">
        <w:rPr>
          <w:rFonts w:ascii="Times New Roman" w:hAnsi="Times New Roman" w:cs="Times New Roman"/>
          <w:sz w:val="24"/>
          <w:szCs w:val="24"/>
        </w:rPr>
        <w:t>неотделим  от</w:t>
      </w:r>
      <w:proofErr w:type="gramEnd"/>
      <w:r w:rsidRPr="007E219D">
        <w:rPr>
          <w:rFonts w:ascii="Times New Roman" w:hAnsi="Times New Roman" w:cs="Times New Roman"/>
          <w:sz w:val="24"/>
          <w:szCs w:val="24"/>
        </w:rPr>
        <w:t xml:space="preserve"> нее. Без огня человек не сварит пищу, сталь, без него невозможно движение транспорта. Огонь стал нашим другом и союзником, символом славных дел, добрых свершений, памятью о минувшем. Пламя, огонь, как одно из проявлений реакции горения, имеет и свое монументальное отражение. Яркий пример – мемориал славы в г. Сыктывкаре. Раз в четыре года в мире происходит событие, сопровождающееся переносом «живого» огня. В знак уважения к основателям олимпиад огонь доставляют из Греции. По традиции один из выдающихся спортсменов доставляет этот факел на главную </w:t>
      </w:r>
      <w:proofErr w:type="gramStart"/>
      <w:r w:rsidRPr="007E219D">
        <w:rPr>
          <w:rFonts w:ascii="Times New Roman" w:hAnsi="Times New Roman" w:cs="Times New Roman"/>
          <w:sz w:val="24"/>
          <w:szCs w:val="24"/>
        </w:rPr>
        <w:t>арену  олимпиады</w:t>
      </w:r>
      <w:proofErr w:type="gramEnd"/>
      <w:r w:rsidRPr="007E219D">
        <w:rPr>
          <w:rFonts w:ascii="Times New Roman" w:hAnsi="Times New Roman" w:cs="Times New Roman"/>
          <w:sz w:val="24"/>
          <w:szCs w:val="24"/>
        </w:rPr>
        <w:t xml:space="preserve">. Об огне сложены сказки, легенды. В </w:t>
      </w:r>
      <w:proofErr w:type="gramStart"/>
      <w:r w:rsidRPr="007E219D">
        <w:rPr>
          <w:rFonts w:ascii="Times New Roman" w:hAnsi="Times New Roman" w:cs="Times New Roman"/>
          <w:sz w:val="24"/>
          <w:szCs w:val="24"/>
        </w:rPr>
        <w:t>старину  люди</w:t>
      </w:r>
      <w:proofErr w:type="gramEnd"/>
      <w:r w:rsidRPr="007E219D">
        <w:rPr>
          <w:rFonts w:ascii="Times New Roman" w:hAnsi="Times New Roman" w:cs="Times New Roman"/>
          <w:sz w:val="24"/>
          <w:szCs w:val="24"/>
        </w:rPr>
        <w:t xml:space="preserve"> думали, что в огне живут  маленькие ящерицы – духи огня. А были и такие, которые </w:t>
      </w:r>
      <w:proofErr w:type="gramStart"/>
      <w:r w:rsidRPr="007E219D">
        <w:rPr>
          <w:rFonts w:ascii="Times New Roman" w:hAnsi="Times New Roman" w:cs="Times New Roman"/>
          <w:sz w:val="24"/>
          <w:szCs w:val="24"/>
        </w:rPr>
        <w:t>считали  огонь</w:t>
      </w:r>
      <w:proofErr w:type="gramEnd"/>
      <w:r w:rsidRPr="007E219D">
        <w:rPr>
          <w:rFonts w:ascii="Times New Roman" w:hAnsi="Times New Roman" w:cs="Times New Roman"/>
          <w:sz w:val="24"/>
          <w:szCs w:val="24"/>
        </w:rPr>
        <w:t xml:space="preserve"> божеством и строили  в его честь храмы. </w:t>
      </w:r>
      <w:proofErr w:type="gramStart"/>
      <w:r w:rsidRPr="007E219D">
        <w:rPr>
          <w:rFonts w:ascii="Times New Roman" w:hAnsi="Times New Roman" w:cs="Times New Roman"/>
          <w:sz w:val="24"/>
          <w:szCs w:val="24"/>
        </w:rPr>
        <w:t>Сотни  лет</w:t>
      </w:r>
      <w:proofErr w:type="gramEnd"/>
      <w:r w:rsidRPr="007E219D">
        <w:rPr>
          <w:rFonts w:ascii="Times New Roman" w:hAnsi="Times New Roman" w:cs="Times New Roman"/>
          <w:sz w:val="24"/>
          <w:szCs w:val="24"/>
        </w:rPr>
        <w:t xml:space="preserve"> горели в этих храмах, не  угасая, светильники, посвященные  богу огня. Поклонение огню было следствием незнания людьми процесса горения. В наши дни тема реакций горения очень популярна, поскольку в нашей повседневной жизни мы можем встретить много примеров горения, которые естественным образом влекут за собой реакции на этот процесс. Например, когда мы жарим шашлыки на открытом огне или это могут быть пожары. Так всем нам известные торфяные </w:t>
      </w:r>
      <w:proofErr w:type="gramStart"/>
      <w:r w:rsidRPr="007E219D">
        <w:rPr>
          <w:rFonts w:ascii="Times New Roman" w:hAnsi="Times New Roman" w:cs="Times New Roman"/>
          <w:sz w:val="24"/>
          <w:szCs w:val="24"/>
        </w:rPr>
        <w:t>пожары  или</w:t>
      </w:r>
      <w:proofErr w:type="gramEnd"/>
      <w:r w:rsidRPr="007E219D">
        <w:rPr>
          <w:rFonts w:ascii="Times New Roman" w:hAnsi="Times New Roman" w:cs="Times New Roman"/>
          <w:sz w:val="24"/>
          <w:szCs w:val="24"/>
        </w:rPr>
        <w:t xml:space="preserve"> пожары на производствах. В своем эссе я хочу подробней рассмотреть горение и узнать, приносит ли нам оно пользу или же вред.</w:t>
      </w:r>
    </w:p>
    <w:p w14:paraId="70310B8F" w14:textId="77777777" w:rsidR="00125137" w:rsidRPr="007E219D" w:rsidRDefault="00125137" w:rsidP="00125137">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 xml:space="preserve"> Горение — процесс превращения компонентов горючей смеси в продукты сгорания с выделением теплового излучения, света и лучистой энергии. Описать горение можно как бурно идущее окисление, поэтому и реакции горения представляют собой реакции окисления. А вообще горением называется реакция окисления, протекающая с высокой скоростью, которая сопровождается выделением тепла в большом количестве и, как правило, ярким свечением, которое мы называем пламенем. Причина многообразия реакций горения в том, что есть </w:t>
      </w:r>
      <w:proofErr w:type="gramStart"/>
      <w:r w:rsidRPr="007E219D">
        <w:rPr>
          <w:rFonts w:ascii="Times New Roman" w:hAnsi="Times New Roman" w:cs="Times New Roman"/>
          <w:sz w:val="24"/>
          <w:szCs w:val="24"/>
        </w:rPr>
        <w:t>много  разнообразных</w:t>
      </w:r>
      <w:proofErr w:type="gramEnd"/>
      <w:r w:rsidRPr="007E219D">
        <w:rPr>
          <w:rFonts w:ascii="Times New Roman" w:hAnsi="Times New Roman" w:cs="Times New Roman"/>
          <w:sz w:val="24"/>
          <w:szCs w:val="24"/>
        </w:rPr>
        <w:t xml:space="preserve"> горючих смесей, а также  способов и мест горения. Влияние реакций горения на природу в большинстве случаев отрицательное, как и их влияние на экономику, и здоровье людей. Например, если реакция горения происходит при недостатке кислорода, то образуется угарный газ, который загрязняет природу, также им могут отравиться люди и животные. Также экономика сильно страдает </w:t>
      </w:r>
      <w:proofErr w:type="gramStart"/>
      <w:r w:rsidRPr="007E219D">
        <w:rPr>
          <w:rFonts w:ascii="Times New Roman" w:hAnsi="Times New Roman" w:cs="Times New Roman"/>
          <w:sz w:val="24"/>
          <w:szCs w:val="24"/>
        </w:rPr>
        <w:t>из-за того что</w:t>
      </w:r>
      <w:proofErr w:type="gramEnd"/>
      <w:r w:rsidRPr="007E219D">
        <w:rPr>
          <w:rFonts w:ascii="Times New Roman" w:hAnsi="Times New Roman" w:cs="Times New Roman"/>
          <w:sz w:val="24"/>
          <w:szCs w:val="24"/>
        </w:rPr>
        <w:t xml:space="preserve"> приходится выделять отдельную сумму денег для устранения последствия пожаров. </w:t>
      </w:r>
    </w:p>
    <w:p w14:paraId="24956C08" w14:textId="77777777" w:rsidR="00125137" w:rsidRDefault="00125137" w:rsidP="00125137">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 xml:space="preserve"> В наши дни реакции горения изучаются в специальных лабораториях. Топливом интересуются такие организации как «Газпром» и «ЛУКОЙЛ» а экологией интересуются </w:t>
      </w:r>
      <w:r w:rsidRPr="007E219D">
        <w:rPr>
          <w:rFonts w:ascii="Times New Roman" w:hAnsi="Times New Roman" w:cs="Times New Roman"/>
          <w:sz w:val="24"/>
          <w:szCs w:val="24"/>
        </w:rPr>
        <w:lastRenderedPageBreak/>
        <w:t xml:space="preserve">такие организации как «Гринпис». Исследования реакций горения сложно финансируются, поскольку они могут быть </w:t>
      </w:r>
      <w:proofErr w:type="gramStart"/>
      <w:r w:rsidRPr="007E219D">
        <w:rPr>
          <w:rFonts w:ascii="Times New Roman" w:hAnsi="Times New Roman" w:cs="Times New Roman"/>
          <w:sz w:val="24"/>
          <w:szCs w:val="24"/>
        </w:rPr>
        <w:t>очень  опасными</w:t>
      </w:r>
      <w:proofErr w:type="gramEnd"/>
      <w:r w:rsidRPr="007E219D">
        <w:rPr>
          <w:rFonts w:ascii="Times New Roman" w:hAnsi="Times New Roman" w:cs="Times New Roman"/>
          <w:sz w:val="24"/>
          <w:szCs w:val="24"/>
        </w:rPr>
        <w:t xml:space="preserve">. Как из-за пожаров, </w:t>
      </w:r>
      <w:proofErr w:type="gramStart"/>
      <w:r w:rsidRPr="007E219D">
        <w:rPr>
          <w:rFonts w:ascii="Times New Roman" w:hAnsi="Times New Roman" w:cs="Times New Roman"/>
          <w:sz w:val="24"/>
          <w:szCs w:val="24"/>
        </w:rPr>
        <w:t>так  и</w:t>
      </w:r>
      <w:proofErr w:type="gramEnd"/>
      <w:r w:rsidRPr="007E219D">
        <w:rPr>
          <w:rFonts w:ascii="Times New Roman" w:hAnsi="Times New Roman" w:cs="Times New Roman"/>
          <w:sz w:val="24"/>
          <w:szCs w:val="24"/>
        </w:rPr>
        <w:t xml:space="preserve"> из-за того что некоторые не изученные так и изученные продукты горения могут  быть опасны для здоровья и вообще для жизни  рабочих.</w:t>
      </w:r>
    </w:p>
    <w:p w14:paraId="135E24C8" w14:textId="77777777" w:rsidR="00125137" w:rsidRPr="007E219D" w:rsidRDefault="00125137" w:rsidP="00125137">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 xml:space="preserve">Можно </w:t>
      </w:r>
      <w:proofErr w:type="gramStart"/>
      <w:r w:rsidRPr="007E219D">
        <w:rPr>
          <w:rFonts w:ascii="Times New Roman" w:hAnsi="Times New Roman" w:cs="Times New Roman"/>
          <w:sz w:val="24"/>
          <w:szCs w:val="24"/>
        </w:rPr>
        <w:t>определенно  точно</w:t>
      </w:r>
      <w:proofErr w:type="gramEnd"/>
      <w:r w:rsidRPr="007E219D">
        <w:rPr>
          <w:rFonts w:ascii="Times New Roman" w:hAnsi="Times New Roman" w:cs="Times New Roman"/>
          <w:sz w:val="24"/>
          <w:szCs w:val="24"/>
        </w:rPr>
        <w:t xml:space="preserve"> сказать, что работа с взрывчатыми веществами крайне опасна и сложна. Ведь как уже было сказано выше, продукты горения могут быть опасны для здоровья и вообще для жизни рабочих. Ну а использование моделей невозможно по простой причине </w:t>
      </w:r>
      <w:proofErr w:type="gramStart"/>
      <w:r w:rsidRPr="007E219D">
        <w:rPr>
          <w:rFonts w:ascii="Times New Roman" w:hAnsi="Times New Roman" w:cs="Times New Roman"/>
          <w:sz w:val="24"/>
          <w:szCs w:val="24"/>
        </w:rPr>
        <w:t>того</w:t>
      </w:r>
      <w:proofErr w:type="gramEnd"/>
      <w:r w:rsidRPr="007E219D">
        <w:rPr>
          <w:rFonts w:ascii="Times New Roman" w:hAnsi="Times New Roman" w:cs="Times New Roman"/>
          <w:sz w:val="24"/>
          <w:szCs w:val="24"/>
        </w:rPr>
        <w:t xml:space="preserve"> что настолько совершенные материалы еще не были разработаны человечеством.</w:t>
      </w:r>
    </w:p>
    <w:p w14:paraId="1DB5D723" w14:textId="77777777" w:rsidR="00125137" w:rsidRPr="007E219D" w:rsidRDefault="00125137" w:rsidP="00125137">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 xml:space="preserve">Для того </w:t>
      </w:r>
      <w:proofErr w:type="gramStart"/>
      <w:r w:rsidRPr="007E219D">
        <w:rPr>
          <w:rFonts w:ascii="Times New Roman" w:hAnsi="Times New Roman" w:cs="Times New Roman"/>
          <w:sz w:val="24"/>
          <w:szCs w:val="24"/>
        </w:rPr>
        <w:t>чтобы  решить</w:t>
      </w:r>
      <w:proofErr w:type="gramEnd"/>
      <w:r w:rsidRPr="007E219D">
        <w:rPr>
          <w:rFonts w:ascii="Times New Roman" w:hAnsi="Times New Roman" w:cs="Times New Roman"/>
          <w:sz w:val="24"/>
          <w:szCs w:val="24"/>
        </w:rPr>
        <w:t xml:space="preserve"> проблемы  связанные с  реакциями горения каждый должен начать с себя. Самое простое, </w:t>
      </w:r>
      <w:proofErr w:type="gramStart"/>
      <w:r w:rsidRPr="007E219D">
        <w:rPr>
          <w:rFonts w:ascii="Times New Roman" w:hAnsi="Times New Roman" w:cs="Times New Roman"/>
          <w:sz w:val="24"/>
          <w:szCs w:val="24"/>
        </w:rPr>
        <w:t>что  лично</w:t>
      </w:r>
      <w:proofErr w:type="gramEnd"/>
      <w:r w:rsidRPr="007E219D">
        <w:rPr>
          <w:rFonts w:ascii="Times New Roman" w:hAnsi="Times New Roman" w:cs="Times New Roman"/>
          <w:sz w:val="24"/>
          <w:szCs w:val="24"/>
        </w:rPr>
        <w:t xml:space="preserve"> я могу сделать – аккуратно  обращаться с электроприборами и  спичками. Также не следует </w:t>
      </w:r>
      <w:proofErr w:type="gramStart"/>
      <w:r w:rsidRPr="007E219D">
        <w:rPr>
          <w:rFonts w:ascii="Times New Roman" w:hAnsi="Times New Roman" w:cs="Times New Roman"/>
          <w:sz w:val="24"/>
          <w:szCs w:val="24"/>
        </w:rPr>
        <w:t>сжигать  легковоспламеняющийся</w:t>
      </w:r>
      <w:proofErr w:type="gramEnd"/>
      <w:r w:rsidRPr="007E219D">
        <w:rPr>
          <w:rFonts w:ascii="Times New Roman" w:hAnsi="Times New Roman" w:cs="Times New Roman"/>
          <w:sz w:val="24"/>
          <w:szCs w:val="24"/>
        </w:rPr>
        <w:t xml:space="preserve"> мусор или  выкидывать мусор, содержащий радиоактивные или просто вредные и также легковоспламеняющиеся вещества.</w:t>
      </w:r>
    </w:p>
    <w:p w14:paraId="640B2252" w14:textId="77777777" w:rsidR="00125137" w:rsidRPr="007E219D" w:rsidRDefault="00125137" w:rsidP="00125137">
      <w:pPr>
        <w:spacing w:after="0" w:line="360" w:lineRule="auto"/>
        <w:ind w:left="-567" w:firstLine="567"/>
        <w:jc w:val="both"/>
        <w:rPr>
          <w:rFonts w:ascii="Times New Roman" w:hAnsi="Times New Roman" w:cs="Times New Roman"/>
          <w:sz w:val="24"/>
          <w:szCs w:val="24"/>
        </w:rPr>
      </w:pPr>
    </w:p>
    <w:p w14:paraId="1A307E01" w14:textId="77777777" w:rsidR="00874084" w:rsidRDefault="00874084">
      <w:pPr>
        <w:rPr>
          <w:rFonts w:ascii="Times New Roman" w:hAnsi="Times New Roman" w:cs="Times New Roman"/>
          <w:sz w:val="24"/>
          <w:szCs w:val="24"/>
        </w:rPr>
      </w:pPr>
    </w:p>
    <w:p w14:paraId="515EBA83" w14:textId="77777777" w:rsidR="00125137" w:rsidRDefault="00125137">
      <w:pPr>
        <w:rPr>
          <w:rFonts w:ascii="Times New Roman" w:hAnsi="Times New Roman" w:cs="Times New Roman"/>
          <w:b/>
          <w:sz w:val="24"/>
          <w:szCs w:val="24"/>
        </w:rPr>
      </w:pPr>
      <w:r>
        <w:rPr>
          <w:rFonts w:ascii="Times New Roman" w:hAnsi="Times New Roman" w:cs="Times New Roman"/>
          <w:b/>
          <w:sz w:val="24"/>
          <w:szCs w:val="24"/>
        </w:rPr>
        <w:br w:type="page"/>
      </w:r>
    </w:p>
    <w:p w14:paraId="3A261EBD" w14:textId="77777777" w:rsidR="007E219D" w:rsidRPr="00874084" w:rsidRDefault="00874084" w:rsidP="00874084">
      <w:pPr>
        <w:spacing w:after="0" w:line="360" w:lineRule="auto"/>
        <w:ind w:left="-567" w:firstLine="567"/>
        <w:jc w:val="center"/>
        <w:rPr>
          <w:rFonts w:ascii="Times New Roman" w:hAnsi="Times New Roman" w:cs="Times New Roman"/>
          <w:b/>
          <w:sz w:val="24"/>
          <w:szCs w:val="24"/>
        </w:rPr>
      </w:pPr>
      <w:r w:rsidRPr="00874084">
        <w:rPr>
          <w:rFonts w:ascii="Times New Roman" w:hAnsi="Times New Roman" w:cs="Times New Roman"/>
          <w:b/>
          <w:sz w:val="24"/>
          <w:szCs w:val="24"/>
        </w:rPr>
        <w:lastRenderedPageBreak/>
        <w:t>Литература</w:t>
      </w:r>
    </w:p>
    <w:p w14:paraId="637608C2" w14:textId="77777777" w:rsidR="00874084" w:rsidRDefault="00874084" w:rsidP="00874084">
      <w:pPr>
        <w:spacing w:after="0" w:line="360" w:lineRule="auto"/>
        <w:jc w:val="both"/>
        <w:rPr>
          <w:rFonts w:ascii="Times New Roman" w:hAnsi="Times New Roman" w:cs="Times New Roman"/>
          <w:sz w:val="24"/>
          <w:szCs w:val="24"/>
        </w:rPr>
      </w:pPr>
    </w:p>
    <w:p w14:paraId="423ADAFC" w14:textId="77777777" w:rsidR="007E219D" w:rsidRPr="007E219D" w:rsidRDefault="00874084" w:rsidP="0087408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007E219D" w:rsidRPr="007E219D">
        <w:rPr>
          <w:rFonts w:ascii="Times New Roman" w:hAnsi="Times New Roman" w:cs="Times New Roman"/>
          <w:sz w:val="24"/>
          <w:szCs w:val="24"/>
        </w:rPr>
        <w:t>Гейдон</w:t>
      </w:r>
      <w:proofErr w:type="spellEnd"/>
      <w:r w:rsidR="007E219D" w:rsidRPr="007E219D">
        <w:rPr>
          <w:rFonts w:ascii="Times New Roman" w:hAnsi="Times New Roman" w:cs="Times New Roman"/>
          <w:sz w:val="24"/>
          <w:szCs w:val="24"/>
        </w:rPr>
        <w:t xml:space="preserve"> А. Спектроскопия и теория горения. — М.: Издательство иностранной литературы, 1950. — 308 с.</w:t>
      </w:r>
    </w:p>
    <w:p w14:paraId="66EFCD96" w14:textId="77777777" w:rsidR="007E219D" w:rsidRPr="007E219D" w:rsidRDefault="00874084" w:rsidP="007E219D">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007E219D" w:rsidRPr="007E219D">
        <w:rPr>
          <w:rFonts w:ascii="Times New Roman" w:hAnsi="Times New Roman" w:cs="Times New Roman"/>
          <w:sz w:val="24"/>
          <w:szCs w:val="24"/>
        </w:rPr>
        <w:t>Хитрин</w:t>
      </w:r>
      <w:proofErr w:type="spellEnd"/>
      <w:r w:rsidR="007E219D" w:rsidRPr="007E219D">
        <w:rPr>
          <w:rFonts w:ascii="Times New Roman" w:hAnsi="Times New Roman" w:cs="Times New Roman"/>
          <w:sz w:val="24"/>
          <w:szCs w:val="24"/>
        </w:rPr>
        <w:t xml:space="preserve"> Л. Н. Физика горения и взрыва. — М.: Издательство Московского университета, 1957. — 452 с.</w:t>
      </w:r>
    </w:p>
    <w:p w14:paraId="18AEDDBE" w14:textId="77777777" w:rsidR="007E219D" w:rsidRPr="007E219D" w:rsidRDefault="00874084" w:rsidP="007E219D">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7E219D" w:rsidRPr="007E219D">
        <w:rPr>
          <w:rFonts w:ascii="Times New Roman" w:hAnsi="Times New Roman" w:cs="Times New Roman"/>
          <w:sz w:val="24"/>
          <w:szCs w:val="24"/>
        </w:rPr>
        <w:t>Щёлкин К. И., Трошин Я. К. Газодинамика горения. — М.: Издательство Академии наук СССР, 1963. — 254 с.</w:t>
      </w:r>
    </w:p>
    <w:p w14:paraId="077D8B3B" w14:textId="77777777" w:rsidR="007E219D" w:rsidRPr="007E219D" w:rsidRDefault="00125137" w:rsidP="007E219D">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007E219D" w:rsidRPr="007E219D">
        <w:rPr>
          <w:rFonts w:ascii="Times New Roman" w:hAnsi="Times New Roman" w:cs="Times New Roman"/>
          <w:sz w:val="24"/>
          <w:szCs w:val="24"/>
        </w:rPr>
        <w:t>Льюис Б., Эльбе Г. Горение, пламя и взрывы в газах. 2-е изд. Пер. с англ. под ред. К. И. Щёлкина и А. А. Борисова. — М.: Мир, 1968. — 592 с.</w:t>
      </w:r>
    </w:p>
    <w:p w14:paraId="76531BAA" w14:textId="77777777" w:rsidR="007E219D" w:rsidRPr="007E219D" w:rsidRDefault="00125137" w:rsidP="007E219D">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sidR="007E219D" w:rsidRPr="007E219D">
        <w:rPr>
          <w:rFonts w:ascii="Times New Roman" w:hAnsi="Times New Roman" w:cs="Times New Roman"/>
          <w:sz w:val="24"/>
          <w:szCs w:val="24"/>
        </w:rPr>
        <w:t>Похил</w:t>
      </w:r>
      <w:proofErr w:type="spellEnd"/>
      <w:r w:rsidR="007E219D" w:rsidRPr="007E219D">
        <w:rPr>
          <w:rFonts w:ascii="Times New Roman" w:hAnsi="Times New Roman" w:cs="Times New Roman"/>
          <w:sz w:val="24"/>
          <w:szCs w:val="24"/>
        </w:rPr>
        <w:t xml:space="preserve"> П. Ф., Мальцев В. М., Зайцев В. М. Методы исследования процессов горения и детонации. — М.: Наука, 1969. — 301 с.</w:t>
      </w:r>
    </w:p>
    <w:p w14:paraId="6D5942AA" w14:textId="77777777" w:rsidR="007E219D" w:rsidRPr="007E219D" w:rsidRDefault="00125137" w:rsidP="007E219D">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007E219D" w:rsidRPr="007E219D">
        <w:rPr>
          <w:rFonts w:ascii="Times New Roman" w:hAnsi="Times New Roman" w:cs="Times New Roman"/>
          <w:sz w:val="24"/>
          <w:szCs w:val="24"/>
        </w:rPr>
        <w:t>Новожилов Б. В. Нестационарное горение твёрдых ракетных топлив. — М.: Наука, 1973. — 176 с.</w:t>
      </w:r>
    </w:p>
    <w:p w14:paraId="145F61FB" w14:textId="77777777" w:rsidR="007E219D" w:rsidRPr="007E219D" w:rsidRDefault="00125137" w:rsidP="007E219D">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sidR="007E219D" w:rsidRPr="007E219D">
        <w:rPr>
          <w:rFonts w:ascii="Times New Roman" w:hAnsi="Times New Roman" w:cs="Times New Roman"/>
          <w:sz w:val="24"/>
          <w:szCs w:val="24"/>
        </w:rPr>
        <w:t>Лаутон</w:t>
      </w:r>
      <w:proofErr w:type="spellEnd"/>
      <w:r w:rsidR="007E219D" w:rsidRPr="007E219D">
        <w:rPr>
          <w:rFonts w:ascii="Times New Roman" w:hAnsi="Times New Roman" w:cs="Times New Roman"/>
          <w:sz w:val="24"/>
          <w:szCs w:val="24"/>
        </w:rPr>
        <w:t xml:space="preserve"> Дж., Вайнберг Ф. Электрические аспекты горения. — М.: Энергия, 1976. — 296 с.</w:t>
      </w:r>
    </w:p>
    <w:p w14:paraId="2A3E9527" w14:textId="77777777" w:rsidR="007E219D" w:rsidRDefault="00125137" w:rsidP="007E219D">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8. </w:t>
      </w:r>
      <w:r w:rsidR="007E219D" w:rsidRPr="007E219D">
        <w:rPr>
          <w:rFonts w:ascii="Times New Roman" w:hAnsi="Times New Roman" w:cs="Times New Roman"/>
          <w:sz w:val="24"/>
          <w:szCs w:val="24"/>
        </w:rPr>
        <w:t xml:space="preserve">Зельдович Я. Б., </w:t>
      </w:r>
      <w:proofErr w:type="spellStart"/>
      <w:r w:rsidR="007E219D" w:rsidRPr="007E219D">
        <w:rPr>
          <w:rFonts w:ascii="Times New Roman" w:hAnsi="Times New Roman" w:cs="Times New Roman"/>
          <w:sz w:val="24"/>
          <w:szCs w:val="24"/>
        </w:rPr>
        <w:t>Баренблатт</w:t>
      </w:r>
      <w:proofErr w:type="spellEnd"/>
      <w:r w:rsidR="007E219D" w:rsidRPr="007E219D">
        <w:rPr>
          <w:rFonts w:ascii="Times New Roman" w:hAnsi="Times New Roman" w:cs="Times New Roman"/>
          <w:sz w:val="24"/>
          <w:szCs w:val="24"/>
        </w:rPr>
        <w:t xml:space="preserve"> Г. И., Либрович В. Б., </w:t>
      </w:r>
      <w:proofErr w:type="spellStart"/>
      <w:r w:rsidR="007E219D" w:rsidRPr="007E219D">
        <w:rPr>
          <w:rFonts w:ascii="Times New Roman" w:hAnsi="Times New Roman" w:cs="Times New Roman"/>
          <w:sz w:val="24"/>
          <w:szCs w:val="24"/>
        </w:rPr>
        <w:t>Махвиладзе</w:t>
      </w:r>
      <w:proofErr w:type="spellEnd"/>
      <w:r w:rsidR="007E219D" w:rsidRPr="007E219D">
        <w:rPr>
          <w:rFonts w:ascii="Times New Roman" w:hAnsi="Times New Roman" w:cs="Times New Roman"/>
          <w:sz w:val="24"/>
          <w:szCs w:val="24"/>
        </w:rPr>
        <w:t xml:space="preserve"> Г. М. Математическая теория горения и взрыва. — М.: Наука, 1980. — 479 с</w:t>
      </w:r>
    </w:p>
    <w:p w14:paraId="3DECD122" w14:textId="77777777" w:rsidR="00125137" w:rsidRDefault="00125137">
      <w:pPr>
        <w:rPr>
          <w:rFonts w:ascii="Times New Roman" w:hAnsi="Times New Roman" w:cs="Times New Roman"/>
          <w:sz w:val="24"/>
          <w:szCs w:val="24"/>
        </w:rPr>
      </w:pPr>
      <w:r>
        <w:rPr>
          <w:rFonts w:ascii="Times New Roman" w:hAnsi="Times New Roman" w:cs="Times New Roman"/>
          <w:sz w:val="24"/>
          <w:szCs w:val="24"/>
        </w:rPr>
        <w:br w:type="page"/>
      </w:r>
    </w:p>
    <w:p w14:paraId="411FE8A2" w14:textId="77777777" w:rsidR="00125137" w:rsidRDefault="00125137">
      <w:pPr>
        <w:rPr>
          <w:rFonts w:ascii="Times New Roman" w:hAnsi="Times New Roman" w:cs="Times New Roman"/>
          <w:sz w:val="24"/>
          <w:szCs w:val="24"/>
        </w:rPr>
      </w:pPr>
    </w:p>
    <w:p w14:paraId="002C5C2F" w14:textId="77777777" w:rsidR="00125137" w:rsidRDefault="00125137">
      <w:pPr>
        <w:rPr>
          <w:rFonts w:ascii="Times New Roman" w:hAnsi="Times New Roman" w:cs="Times New Roman"/>
          <w:sz w:val="24"/>
          <w:szCs w:val="24"/>
        </w:rPr>
      </w:pPr>
    </w:p>
    <w:p w14:paraId="40D91592" w14:textId="77777777" w:rsidR="00125137" w:rsidRDefault="00125137" w:rsidP="00125137">
      <w:pPr>
        <w:jc w:val="center"/>
        <w:rPr>
          <w:rFonts w:ascii="Times New Roman" w:hAnsi="Times New Roman" w:cs="Times New Roman"/>
          <w:sz w:val="24"/>
          <w:szCs w:val="24"/>
        </w:rPr>
      </w:pPr>
    </w:p>
    <w:p w14:paraId="631D591B" w14:textId="77777777" w:rsidR="00125137" w:rsidRDefault="00125137" w:rsidP="00125137">
      <w:pPr>
        <w:jc w:val="center"/>
        <w:rPr>
          <w:rFonts w:ascii="Times New Roman" w:hAnsi="Times New Roman" w:cs="Times New Roman"/>
          <w:sz w:val="24"/>
          <w:szCs w:val="24"/>
        </w:rPr>
      </w:pPr>
    </w:p>
    <w:p w14:paraId="77F04B94" w14:textId="77777777" w:rsidR="00125137" w:rsidRDefault="00000000" w:rsidP="00125137">
      <w:pPr>
        <w:jc w:val="center"/>
        <w:rPr>
          <w:rFonts w:ascii="Times New Roman" w:hAnsi="Times New Roman" w:cs="Times New Roman"/>
          <w:sz w:val="24"/>
          <w:szCs w:val="24"/>
        </w:rPr>
      </w:pPr>
      <w:r>
        <w:rPr>
          <w:rFonts w:ascii="Times New Roman" w:hAnsi="Times New Roman" w:cs="Times New Roman"/>
          <w:sz w:val="24"/>
          <w:szCs w:val="24"/>
        </w:rPr>
        <w:pict w14:anchorId="421512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8pt;height:51pt" strokecolor="black [3213]">
            <v:shadow color="#868686"/>
            <v:textpath style="font-family:&quot;Arial Black&quot;;v-text-kern:t" trim="t" fitpath="t" string="Приложения"/>
          </v:shape>
        </w:pict>
      </w:r>
    </w:p>
    <w:p w14:paraId="589066BF" w14:textId="77777777" w:rsidR="00125137" w:rsidRDefault="00125137" w:rsidP="007E219D">
      <w:pPr>
        <w:spacing w:after="0" w:line="360" w:lineRule="auto"/>
        <w:ind w:left="-567" w:firstLine="567"/>
        <w:jc w:val="both"/>
        <w:rPr>
          <w:rFonts w:ascii="Times New Roman" w:hAnsi="Times New Roman" w:cs="Times New Roman"/>
          <w:sz w:val="24"/>
          <w:szCs w:val="24"/>
        </w:rPr>
      </w:pPr>
    </w:p>
    <w:p w14:paraId="36C2A280" w14:textId="77777777" w:rsidR="00125137" w:rsidRDefault="00125137" w:rsidP="007E219D">
      <w:pPr>
        <w:spacing w:after="0" w:line="360" w:lineRule="auto"/>
        <w:ind w:left="-567" w:firstLine="567"/>
        <w:jc w:val="both"/>
        <w:rPr>
          <w:rFonts w:ascii="Times New Roman" w:hAnsi="Times New Roman" w:cs="Times New Roman"/>
          <w:sz w:val="24"/>
          <w:szCs w:val="24"/>
        </w:rPr>
      </w:pPr>
    </w:p>
    <w:p w14:paraId="63E0DEAA" w14:textId="77777777" w:rsidR="00125137" w:rsidRDefault="00125137" w:rsidP="007E219D">
      <w:pPr>
        <w:spacing w:after="0" w:line="360" w:lineRule="auto"/>
        <w:ind w:left="-567" w:firstLine="567"/>
        <w:jc w:val="both"/>
        <w:rPr>
          <w:rFonts w:ascii="Times New Roman" w:hAnsi="Times New Roman" w:cs="Times New Roman"/>
          <w:sz w:val="24"/>
          <w:szCs w:val="24"/>
        </w:rPr>
      </w:pPr>
    </w:p>
    <w:p w14:paraId="44CB1B9D" w14:textId="77777777" w:rsidR="00125137" w:rsidRDefault="00125137">
      <w:pPr>
        <w:rPr>
          <w:rFonts w:ascii="Times New Roman" w:hAnsi="Times New Roman" w:cs="Times New Roman"/>
          <w:sz w:val="24"/>
          <w:szCs w:val="24"/>
        </w:rPr>
      </w:pPr>
      <w:r>
        <w:rPr>
          <w:rFonts w:ascii="Times New Roman" w:hAnsi="Times New Roman" w:cs="Times New Roman"/>
          <w:sz w:val="24"/>
          <w:szCs w:val="24"/>
        </w:rPr>
        <w:br w:type="page"/>
      </w:r>
    </w:p>
    <w:p w14:paraId="3EEF398A" w14:textId="77777777" w:rsidR="00125137" w:rsidRPr="00DC6A98" w:rsidRDefault="00125137" w:rsidP="00125137">
      <w:pPr>
        <w:spacing w:after="0" w:line="360" w:lineRule="auto"/>
        <w:ind w:left="-567" w:firstLine="567"/>
        <w:jc w:val="right"/>
        <w:rPr>
          <w:rFonts w:ascii="Times New Roman" w:hAnsi="Times New Roman" w:cs="Times New Roman"/>
          <w:b/>
          <w:sz w:val="28"/>
          <w:szCs w:val="28"/>
        </w:rPr>
      </w:pPr>
      <w:r w:rsidRPr="00DC6A98">
        <w:rPr>
          <w:rFonts w:ascii="Times New Roman" w:hAnsi="Times New Roman" w:cs="Times New Roman"/>
          <w:b/>
          <w:sz w:val="28"/>
          <w:szCs w:val="28"/>
        </w:rPr>
        <w:lastRenderedPageBreak/>
        <w:t xml:space="preserve">Приложение 1. </w:t>
      </w:r>
    </w:p>
    <w:p w14:paraId="7A7F455C"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noProof/>
          <w:sz w:val="24"/>
          <w:szCs w:val="24"/>
        </w:rPr>
        <w:drawing>
          <wp:inline distT="0" distB="0" distL="0" distR="0" wp14:anchorId="3D6EDFD1" wp14:editId="618D20D4">
            <wp:extent cx="2330450" cy="34956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30450" cy="3495675"/>
                    </a:xfrm>
                    <a:prstGeom prst="rect">
                      <a:avLst/>
                    </a:prstGeom>
                    <a:noFill/>
                    <a:ln w="9525">
                      <a:noFill/>
                      <a:miter lim="800000"/>
                      <a:headEnd/>
                      <a:tailEnd/>
                    </a:ln>
                  </pic:spPr>
                </pic:pic>
              </a:graphicData>
            </a:graphic>
          </wp:inline>
        </w:drawing>
      </w:r>
    </w:p>
    <w:p w14:paraId="7F94DFA4"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Горение спички</w:t>
      </w:r>
    </w:p>
    <w:p w14:paraId="0D549549"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p>
    <w:p w14:paraId="00EFCAFE"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noProof/>
          <w:sz w:val="24"/>
          <w:szCs w:val="24"/>
        </w:rPr>
        <w:drawing>
          <wp:inline distT="0" distB="0" distL="0" distR="0" wp14:anchorId="7E313EED" wp14:editId="4248091A">
            <wp:extent cx="2191322" cy="3651290"/>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192075" cy="3652545"/>
                    </a:xfrm>
                    <a:prstGeom prst="rect">
                      <a:avLst/>
                    </a:prstGeom>
                    <a:noFill/>
                    <a:ln w="9525">
                      <a:noFill/>
                      <a:miter lim="800000"/>
                      <a:headEnd/>
                      <a:tailEnd/>
                    </a:ln>
                  </pic:spPr>
                </pic:pic>
              </a:graphicData>
            </a:graphic>
          </wp:inline>
        </w:drawing>
      </w:r>
    </w:p>
    <w:p w14:paraId="0A4B31F7"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p>
    <w:p w14:paraId="01C89359"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Жёлтый цвет пламени газовой горелки при внесении в него следов натрия (поваренная соль на проволоке) вызван излучением дублетной D-линии натрия с длинами волн 589 и 589,6 нм</w:t>
      </w:r>
    </w:p>
    <w:p w14:paraId="06C9684F" w14:textId="77777777" w:rsidR="00125137" w:rsidRPr="00DC6A98" w:rsidRDefault="00125137" w:rsidP="00125137">
      <w:pPr>
        <w:spacing w:after="0" w:line="360" w:lineRule="auto"/>
        <w:ind w:left="-567" w:firstLine="567"/>
        <w:jc w:val="right"/>
        <w:rPr>
          <w:rFonts w:ascii="Times New Roman" w:hAnsi="Times New Roman" w:cs="Times New Roman"/>
          <w:b/>
          <w:sz w:val="28"/>
          <w:szCs w:val="28"/>
        </w:rPr>
      </w:pPr>
      <w:r w:rsidRPr="00DC6A98">
        <w:rPr>
          <w:rFonts w:ascii="Times New Roman" w:hAnsi="Times New Roman" w:cs="Times New Roman"/>
          <w:b/>
          <w:sz w:val="28"/>
          <w:szCs w:val="28"/>
        </w:rPr>
        <w:lastRenderedPageBreak/>
        <w:t xml:space="preserve">Приложение 2. </w:t>
      </w:r>
    </w:p>
    <w:p w14:paraId="77B3458C"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p>
    <w:p w14:paraId="338016CE"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noProof/>
          <w:sz w:val="24"/>
          <w:szCs w:val="24"/>
        </w:rPr>
        <w:drawing>
          <wp:inline distT="0" distB="0" distL="0" distR="0" wp14:anchorId="6091FFC9" wp14:editId="5C0EBDF3">
            <wp:extent cx="5940425" cy="5342902"/>
            <wp:effectExtent l="19050" t="0" r="317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0425" cy="5342902"/>
                    </a:xfrm>
                    <a:prstGeom prst="rect">
                      <a:avLst/>
                    </a:prstGeom>
                    <a:noFill/>
                    <a:ln w="9525">
                      <a:noFill/>
                      <a:miter lim="800000"/>
                      <a:headEnd/>
                      <a:tailEnd/>
                    </a:ln>
                  </pic:spPr>
                </pic:pic>
              </a:graphicData>
            </a:graphic>
          </wp:inline>
        </w:drawing>
      </w:r>
    </w:p>
    <w:p w14:paraId="53F7B507"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Пламя в горелке Бунзена. 1 — подача воздуха закрыта; 2 — подача воздуха снизу почти перекрыта; 3 — смесь близка к стехиометрической; 4 — максимальная подача воздуха</w:t>
      </w:r>
    </w:p>
    <w:p w14:paraId="60E89F5D"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noProof/>
          <w:sz w:val="24"/>
          <w:szCs w:val="24"/>
        </w:rPr>
        <w:drawing>
          <wp:inline distT="0" distB="0" distL="0" distR="0" wp14:anchorId="3C99FDC0" wp14:editId="7AA88CDB">
            <wp:extent cx="2781300" cy="2085975"/>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781300" cy="2085975"/>
                    </a:xfrm>
                    <a:prstGeom prst="rect">
                      <a:avLst/>
                    </a:prstGeom>
                    <a:noFill/>
                    <a:ln w="9525">
                      <a:noFill/>
                      <a:miter lim="800000"/>
                      <a:headEnd/>
                      <a:tailEnd/>
                    </a:ln>
                  </pic:spPr>
                </pic:pic>
              </a:graphicData>
            </a:graphic>
          </wp:inline>
        </w:drawing>
      </w:r>
    </w:p>
    <w:p w14:paraId="57369A1C" w14:textId="77777777" w:rsid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Ламинарное пламя газовой зажигалки</w:t>
      </w:r>
    </w:p>
    <w:p w14:paraId="64C31084" w14:textId="77777777" w:rsidR="00125137" w:rsidRDefault="00125137" w:rsidP="007E219D">
      <w:pPr>
        <w:spacing w:after="0" w:line="360" w:lineRule="auto"/>
        <w:ind w:left="-567" w:firstLine="567"/>
        <w:jc w:val="both"/>
        <w:rPr>
          <w:rFonts w:ascii="Times New Roman" w:hAnsi="Times New Roman" w:cs="Times New Roman"/>
          <w:sz w:val="24"/>
          <w:szCs w:val="24"/>
        </w:rPr>
      </w:pPr>
    </w:p>
    <w:p w14:paraId="2A5D8AD2" w14:textId="77777777" w:rsidR="00125137" w:rsidRPr="00DC6A98" w:rsidRDefault="00125137" w:rsidP="00125137">
      <w:pPr>
        <w:spacing w:after="0" w:line="360" w:lineRule="auto"/>
        <w:ind w:left="-567" w:firstLine="567"/>
        <w:jc w:val="right"/>
        <w:rPr>
          <w:rFonts w:ascii="Times New Roman" w:hAnsi="Times New Roman" w:cs="Times New Roman"/>
          <w:b/>
          <w:sz w:val="28"/>
          <w:szCs w:val="28"/>
        </w:rPr>
      </w:pPr>
      <w:r w:rsidRPr="00DC6A98">
        <w:rPr>
          <w:rFonts w:ascii="Times New Roman" w:hAnsi="Times New Roman" w:cs="Times New Roman"/>
          <w:b/>
          <w:sz w:val="28"/>
          <w:szCs w:val="28"/>
        </w:rPr>
        <w:lastRenderedPageBreak/>
        <w:t xml:space="preserve">Приложение 3. </w:t>
      </w:r>
    </w:p>
    <w:p w14:paraId="61A35F39" w14:textId="77777777" w:rsidR="00125137" w:rsidRPr="007E219D" w:rsidRDefault="00125137" w:rsidP="007E219D">
      <w:pPr>
        <w:spacing w:after="0" w:line="360" w:lineRule="auto"/>
        <w:ind w:left="-567" w:firstLine="567"/>
        <w:jc w:val="both"/>
        <w:rPr>
          <w:rFonts w:ascii="Times New Roman" w:hAnsi="Times New Roman" w:cs="Times New Roman"/>
          <w:sz w:val="24"/>
          <w:szCs w:val="24"/>
        </w:rPr>
      </w:pPr>
    </w:p>
    <w:p w14:paraId="5388EBBE"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noProof/>
          <w:sz w:val="24"/>
          <w:szCs w:val="24"/>
        </w:rPr>
        <w:drawing>
          <wp:inline distT="0" distB="0" distL="0" distR="0" wp14:anchorId="2F30B328" wp14:editId="7A55DA46">
            <wp:extent cx="4333875" cy="3408002"/>
            <wp:effectExtent l="19050" t="0" r="9525"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333875" cy="3408002"/>
                    </a:xfrm>
                    <a:prstGeom prst="rect">
                      <a:avLst/>
                    </a:prstGeom>
                    <a:noFill/>
                    <a:ln w="9525">
                      <a:noFill/>
                      <a:miter lim="800000"/>
                      <a:headEnd/>
                      <a:tailEnd/>
                    </a:ln>
                  </pic:spPr>
                </pic:pic>
              </a:graphicData>
            </a:graphic>
          </wp:inline>
        </w:drawing>
      </w:r>
    </w:p>
    <w:p w14:paraId="46C8B04A"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Турбулентное пламя мощного клиновидного ракетного двигателя для многоразового одноступенчатого аэрокосмического корабля Lockheed Martin X-33</w:t>
      </w:r>
    </w:p>
    <w:p w14:paraId="1C1FDFAD"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p>
    <w:p w14:paraId="0DD4ACB1" w14:textId="77777777" w:rsidR="007E219D" w:rsidRP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noProof/>
          <w:sz w:val="24"/>
          <w:szCs w:val="24"/>
        </w:rPr>
        <w:drawing>
          <wp:inline distT="0" distB="0" distL="0" distR="0" wp14:anchorId="4AA399FA" wp14:editId="0156F10D">
            <wp:extent cx="2676029" cy="3764280"/>
            <wp:effectExtent l="19050" t="0" r="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2673495" cy="3760715"/>
                    </a:xfrm>
                    <a:prstGeom prst="rect">
                      <a:avLst/>
                    </a:prstGeom>
                    <a:noFill/>
                    <a:ln w="9525">
                      <a:noFill/>
                      <a:miter lim="800000"/>
                      <a:headEnd/>
                      <a:tailEnd/>
                    </a:ln>
                  </pic:spPr>
                </pic:pic>
              </a:graphicData>
            </a:graphic>
          </wp:inline>
        </w:drawing>
      </w:r>
    </w:p>
    <w:p w14:paraId="32F1C8A9" w14:textId="77777777" w:rsidR="007E219D" w:rsidRDefault="007E219D" w:rsidP="007E219D">
      <w:pPr>
        <w:spacing w:after="0" w:line="360" w:lineRule="auto"/>
        <w:ind w:left="-567" w:firstLine="567"/>
        <w:jc w:val="both"/>
        <w:rPr>
          <w:rFonts w:ascii="Times New Roman" w:hAnsi="Times New Roman" w:cs="Times New Roman"/>
          <w:sz w:val="24"/>
          <w:szCs w:val="24"/>
        </w:rPr>
      </w:pPr>
      <w:r w:rsidRPr="007E219D">
        <w:rPr>
          <w:rFonts w:ascii="Times New Roman" w:hAnsi="Times New Roman" w:cs="Times New Roman"/>
          <w:sz w:val="24"/>
          <w:szCs w:val="24"/>
        </w:rPr>
        <w:t>Инфракрасная газовая печка с пористыми матрицами в качестве нагревательных элементов</w:t>
      </w:r>
      <w:r w:rsidR="007C0BAA">
        <w:rPr>
          <w:rFonts w:ascii="Times New Roman" w:hAnsi="Times New Roman" w:cs="Times New Roman"/>
          <w:sz w:val="24"/>
          <w:szCs w:val="24"/>
        </w:rPr>
        <w:t>.</w:t>
      </w:r>
    </w:p>
    <w:sectPr w:rsidR="007E219D" w:rsidSect="007E219D">
      <w:footerReference w:type="default" r:id="rId13"/>
      <w:pgSz w:w="11906" w:h="16838"/>
      <w:pgMar w:top="1134" w:right="1134"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05AA1" w14:textId="77777777" w:rsidR="00C7597A" w:rsidRDefault="00C7597A" w:rsidP="003D7F84">
      <w:pPr>
        <w:spacing w:after="0" w:line="240" w:lineRule="auto"/>
      </w:pPr>
      <w:r>
        <w:separator/>
      </w:r>
    </w:p>
  </w:endnote>
  <w:endnote w:type="continuationSeparator" w:id="0">
    <w:p w14:paraId="44955A30" w14:textId="77777777" w:rsidR="00C7597A" w:rsidRDefault="00C7597A" w:rsidP="003D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1891"/>
      <w:docPartObj>
        <w:docPartGallery w:val="Page Numbers (Bottom of Page)"/>
        <w:docPartUnique/>
      </w:docPartObj>
    </w:sdtPr>
    <w:sdtContent>
      <w:p w14:paraId="287C0D29" w14:textId="77777777" w:rsidR="003D7F84" w:rsidRDefault="00000000">
        <w:pPr>
          <w:pStyle w:val="a8"/>
          <w:jc w:val="center"/>
        </w:pPr>
        <w:r>
          <w:fldChar w:fldCharType="begin"/>
        </w:r>
        <w:r>
          <w:instrText xml:space="preserve"> PAGE   \* MERGEFORMAT </w:instrText>
        </w:r>
        <w:r>
          <w:fldChar w:fldCharType="separate"/>
        </w:r>
        <w:r w:rsidR="00AC363E">
          <w:rPr>
            <w:noProof/>
          </w:rPr>
          <w:t>26</w:t>
        </w:r>
        <w:r>
          <w:rPr>
            <w:noProof/>
          </w:rPr>
          <w:fldChar w:fldCharType="end"/>
        </w:r>
      </w:p>
    </w:sdtContent>
  </w:sdt>
  <w:p w14:paraId="3A11AFF1" w14:textId="77777777" w:rsidR="003D7F84" w:rsidRDefault="003D7F8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B7A70" w14:textId="77777777" w:rsidR="00C7597A" w:rsidRDefault="00C7597A" w:rsidP="003D7F84">
      <w:pPr>
        <w:spacing w:after="0" w:line="240" w:lineRule="auto"/>
      </w:pPr>
      <w:r>
        <w:separator/>
      </w:r>
    </w:p>
  </w:footnote>
  <w:footnote w:type="continuationSeparator" w:id="0">
    <w:p w14:paraId="06585AAD" w14:textId="77777777" w:rsidR="00C7597A" w:rsidRDefault="00C7597A" w:rsidP="003D7F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D19CA"/>
    <w:rsid w:val="000235BC"/>
    <w:rsid w:val="00054106"/>
    <w:rsid w:val="00125137"/>
    <w:rsid w:val="00176C46"/>
    <w:rsid w:val="00250D4D"/>
    <w:rsid w:val="0026775B"/>
    <w:rsid w:val="00273393"/>
    <w:rsid w:val="00286A04"/>
    <w:rsid w:val="003D7F84"/>
    <w:rsid w:val="00415360"/>
    <w:rsid w:val="00487D0B"/>
    <w:rsid w:val="004D19CA"/>
    <w:rsid w:val="00515378"/>
    <w:rsid w:val="00554137"/>
    <w:rsid w:val="00576812"/>
    <w:rsid w:val="005E25AC"/>
    <w:rsid w:val="006056FD"/>
    <w:rsid w:val="006C1074"/>
    <w:rsid w:val="00764A2F"/>
    <w:rsid w:val="007C0BAA"/>
    <w:rsid w:val="007E219D"/>
    <w:rsid w:val="00874084"/>
    <w:rsid w:val="00924554"/>
    <w:rsid w:val="00A67493"/>
    <w:rsid w:val="00AC363E"/>
    <w:rsid w:val="00B33D93"/>
    <w:rsid w:val="00B469D1"/>
    <w:rsid w:val="00BC5FAD"/>
    <w:rsid w:val="00C2078E"/>
    <w:rsid w:val="00C7597A"/>
    <w:rsid w:val="00DC6A98"/>
    <w:rsid w:val="00F36A67"/>
    <w:rsid w:val="00F562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074CE"/>
  <w15:docId w15:val="{3884D519-5B7D-4D89-AB29-241181B71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25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E219D"/>
    <w:rPr>
      <w:color w:val="0000FF" w:themeColor="hyperlink"/>
      <w:u w:val="single"/>
    </w:rPr>
  </w:style>
  <w:style w:type="paragraph" w:styleId="a4">
    <w:name w:val="Balloon Text"/>
    <w:basedOn w:val="a"/>
    <w:link w:val="a5"/>
    <w:uiPriority w:val="99"/>
    <w:semiHidden/>
    <w:unhideWhenUsed/>
    <w:rsid w:val="007E219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219D"/>
    <w:rPr>
      <w:rFonts w:ascii="Tahoma" w:hAnsi="Tahoma" w:cs="Tahoma"/>
      <w:sz w:val="16"/>
      <w:szCs w:val="16"/>
    </w:rPr>
  </w:style>
  <w:style w:type="paragraph" w:styleId="a6">
    <w:name w:val="header"/>
    <w:basedOn w:val="a"/>
    <w:link w:val="a7"/>
    <w:uiPriority w:val="99"/>
    <w:semiHidden/>
    <w:unhideWhenUsed/>
    <w:rsid w:val="003D7F8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D7F84"/>
  </w:style>
  <w:style w:type="paragraph" w:styleId="a8">
    <w:name w:val="footer"/>
    <w:basedOn w:val="a"/>
    <w:link w:val="a9"/>
    <w:uiPriority w:val="99"/>
    <w:unhideWhenUsed/>
    <w:rsid w:val="003D7F8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D7F84"/>
  </w:style>
  <w:style w:type="paragraph" w:styleId="aa">
    <w:name w:val="Body Text"/>
    <w:basedOn w:val="a"/>
    <w:link w:val="ab"/>
    <w:uiPriority w:val="1"/>
    <w:qFormat/>
    <w:rsid w:val="00487D0B"/>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b">
    <w:name w:val="Основной текст Знак"/>
    <w:basedOn w:val="a0"/>
    <w:link w:val="aa"/>
    <w:uiPriority w:val="1"/>
    <w:rsid w:val="00487D0B"/>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024313-8A30-4535-A7DA-F7C3AB894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17</Pages>
  <Words>2981</Words>
  <Characters>16997</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Анастасия Шабашова</cp:lastModifiedBy>
  <cp:revision>12</cp:revision>
  <dcterms:created xsi:type="dcterms:W3CDTF">2016-02-09T15:10:00Z</dcterms:created>
  <dcterms:modified xsi:type="dcterms:W3CDTF">2022-11-30T08:41:00Z</dcterms:modified>
</cp:coreProperties>
</file>