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Моя педагогическая находка «Игрушка-плясун»</w:t>
      </w:r>
    </w:p>
    <w:p w14:paraId="02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Детство - самое лучшее время в жизни каждого человека. Оно навсегда остаётся в нашей памяти. И, конечно же, одним из ярких воспоминаний являются детские игрушки, сделанные своими руками, именно эти игрушки будут помниться ребёнку дольше всего, потому что вложена частичка его души.</w:t>
      </w:r>
    </w:p>
    <w:p w14:paraId="03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Все дети, без исключения, обожают подвижные игрушки.</w:t>
      </w:r>
    </w:p>
    <w:p w14:paraId="04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Представляю вашему вниманию- «Игрушка-плясун»</w:t>
      </w:r>
    </w:p>
    <w:p w14:paraId="05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С плясунами можно играть, использовать их в период адаптации детей раннего возраста для снятия эмоционального напряжения, сделать их актёрами театра, использовать как сюрпризный момент в процессе образовательной и воспитательной деятельности.</w:t>
      </w:r>
    </w:p>
    <w:p w14:paraId="06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Данная методическая разработка направлена на гармоничное формирование личности ребёнка.</w:t>
      </w:r>
    </w:p>
    <w:p w14:paraId="07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«Игрушка – плясун» обладает – доступностью, бюджетностью в изготовление, применением во всех возрастных группах, презентабельностью.</w:t>
      </w:r>
    </w:p>
    <w:p w14:paraId="08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В магазинах есть самые разные куклы – простые и сложные, добрые и злые. Некоторыми может управлять даже ребенок, другие предназначены для опытных кукловодов. Но ничто не сравнится с куклой, изготовленной самостоятельно.</w:t>
      </w:r>
    </w:p>
    <w:p w14:paraId="09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Во-первых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, такая кукла будет существовать в единственном экземпляре.</w:t>
      </w:r>
    </w:p>
    <w:p w14:paraId="0A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Во-вторых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, ее можно будет наделить любыми чертами внешности и, соответственно, характера.</w:t>
      </w:r>
    </w:p>
    <w:p w14:paraId="0B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В-третьих</w:t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, процесс изготовления такой куклы обязательно будет интересным как ребенку, так и взрослым.</w:t>
      </w:r>
    </w:p>
    <w:p w14:paraId="0C000000">
      <w:pPr>
        <w:spacing w:after="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</w:pPr>
      <w:r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  <w:t>Цель:</w:t>
      </w:r>
    </w:p>
    <w:p w14:paraId="0D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Способствовать формированию интереса к творческой деятельности, развивать художественно – творческие и конструкторские способности познавательный интерес и практические умения детей через изготовление игрушки - плясуна.</w:t>
      </w:r>
    </w:p>
    <w:p w14:paraId="0E000000">
      <w:pPr>
        <w:spacing w:after="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</w:pPr>
      <w:r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  <w:t>Задачи:</w:t>
      </w:r>
    </w:p>
    <w:p w14:paraId="0F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Образовательные:</w:t>
      </w:r>
    </w:p>
    <w:p w14:paraId="10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-познакомить с игрушкой - плясуном;</w:t>
      </w:r>
    </w:p>
    <w:p w14:paraId="11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формировать представления об изготовлении конструкции;</w:t>
      </w:r>
    </w:p>
    <w:p w14:paraId="12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закреплять навыки анализа конструкции изделия, чтения эскиза, планирования работы, организации рабочего места, выполнения работы по плану;</w:t>
      </w:r>
    </w:p>
    <w:p w14:paraId="13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совершенствовать навыки выполнения технологических операций: разметки деталей, вырезание, скрепление.</w:t>
      </w:r>
    </w:p>
    <w:p w14:paraId="14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Развивающие:</w:t>
      </w:r>
    </w:p>
    <w:p w14:paraId="15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развивать логическое, конструкторское, технологическое, образное, художественное мышление, зрительную память, мелкую моторику рук, пространственное воображение</w:t>
      </w:r>
    </w:p>
    <w:p w14:paraId="16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Воспитательные:</w:t>
      </w:r>
    </w:p>
    <w:p w14:paraId="17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воспитывать ответственность за выполнение работы,</w:t>
      </w:r>
    </w:p>
    <w:p w14:paraId="18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 способствовать воспитанию культуры труда: соблюдение правил безопасной работы инструментами и правил санитарной гигиены; технологической культуры (грамотного выполнения последовательности конструкции, рационального использования времени, экономного расходования материалов, аккуратности в работе); художественно-эстетического вкуса, творческой активности, усидчивости, трудолюбия.</w:t>
      </w:r>
    </w:p>
    <w:p w14:paraId="19000000">
      <w:pPr>
        <w:spacing w:after="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</w:pPr>
      <w:r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  <w:t>Планируемые результаты:</w:t>
      </w:r>
    </w:p>
    <w:p w14:paraId="1A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Ребенок оперирует игрушкой - плясуном;</w:t>
      </w:r>
    </w:p>
    <w:p w14:paraId="1B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имеет представление об изготовлении конструкции;</w:t>
      </w:r>
    </w:p>
    <w:p w14:paraId="1C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использует навыки анализа конструкции изделия, чтения эскиза, планирования работы, организации рабочего места, выполнения работы по плану;</w:t>
      </w:r>
    </w:p>
    <w:p w14:paraId="1D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использует навыки выполнения технологических операций: разметки деталей, вырезание, скрепление.</w:t>
      </w:r>
    </w:p>
    <w:p w14:paraId="1E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ответственное выполнение работы,</w:t>
      </w:r>
    </w:p>
    <w:p w14:paraId="1F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Развитие художественно-эстетического вкуса, творческой активности, усидчивости, трудолюбия.</w:t>
      </w:r>
    </w:p>
    <w:p w14:paraId="20000000">
      <w:pPr>
        <w:spacing w:after="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</w:pPr>
      <w:r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  <w:t>Инновационная составляющая:</w:t>
      </w:r>
    </w:p>
    <w:p w14:paraId="21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использование технических возможностей:</w:t>
      </w:r>
    </w:p>
    <w:p w14:paraId="22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-распечатка на цветном принтере, придает эстетичный вид игрушке</w:t>
      </w:r>
    </w:p>
    <w:p w14:paraId="23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-ламинация качественной пленкой, которая способствует длительному использованию</w:t>
      </w:r>
    </w:p>
    <w:p w14:paraId="24000000">
      <w:pPr>
        <w:spacing w:after="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</w:pPr>
      <w:r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  <w:t>Методы и приемы</w:t>
      </w:r>
    </w:p>
    <w:p w14:paraId="25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Наглядный метод:</w:t>
      </w:r>
    </w:p>
    <w:p w14:paraId="26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-показ предметов</w:t>
      </w:r>
    </w:p>
    <w:p w14:paraId="27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-показ образца</w:t>
      </w:r>
    </w:p>
    <w:p w14:paraId="28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-показ способа действий</w:t>
      </w:r>
    </w:p>
    <w:p w14:paraId="29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-демонстрация выполненной игрушки</w:t>
      </w:r>
    </w:p>
    <w:p w14:paraId="2A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Игровые методы:</w:t>
      </w:r>
    </w:p>
    <w:p w14:paraId="2B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-сюрпризный момент</w:t>
      </w:r>
    </w:p>
    <w:p w14:paraId="2C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-создание игровой ситуации</w:t>
      </w:r>
    </w:p>
    <w:p w14:paraId="2D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Словесные методы:</w:t>
      </w:r>
    </w:p>
    <w:p w14:paraId="2E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-загадывание и отгадывание загадок</w:t>
      </w:r>
    </w:p>
    <w:p w14:paraId="2F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-беседа</w:t>
      </w:r>
    </w:p>
    <w:p w14:paraId="30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-рассказ педагога</w:t>
      </w:r>
    </w:p>
    <w:p w14:paraId="31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-рассказы детей</w:t>
      </w:r>
    </w:p>
    <w:p w14:paraId="32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-чтение художественной литературы</w:t>
      </w:r>
    </w:p>
    <w:p w14:paraId="33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</w:p>
    <w:p w14:paraId="34000000">
      <w:pPr>
        <w:spacing w:after="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</w:pPr>
      <w:r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  <w:t>Технология изготовления:</w:t>
      </w:r>
    </w:p>
    <w:p w14:paraId="35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1"/>
          <w:i w:val="0"/>
          <w:caps w:val="0"/>
          <w:color w:val="111111"/>
          <w:spacing w:val="0"/>
          <w:sz w:val="27"/>
          <w:highlight w:val="white"/>
        </w:rPr>
        <w:t>Материалы и оборудование:</w:t>
      </w:r>
    </w:p>
    <w:p w14:paraId="36000000">
      <w:pPr>
        <w:spacing w:after="195" w:before="120"/>
        <w:ind w:hanging="120" w:left="120" w:right="42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drawing>
          <wp:inline>
            <wp:extent cx="1270000" cy="127000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270000" cy="127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7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-ножницы;</w:t>
      </w:r>
    </w:p>
    <w:p w14:paraId="38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-шаблоны будущей поделки;</w:t>
      </w:r>
    </w:p>
    <w:p w14:paraId="39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-проволока;</w:t>
      </w:r>
    </w:p>
    <w:p w14:paraId="3A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-карандаши,</w:t>
      </w:r>
    </w:p>
    <w:p w14:paraId="3B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-фломастеры,</w:t>
      </w:r>
    </w:p>
    <w:p w14:paraId="3C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-гуашь,</w:t>
      </w:r>
    </w:p>
    <w:p w14:paraId="3D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-кисти,</w:t>
      </w:r>
    </w:p>
    <w:p w14:paraId="3E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-клей,</w:t>
      </w:r>
    </w:p>
    <w:p w14:paraId="3F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-счетные палочки,</w:t>
      </w:r>
    </w:p>
    <w:p w14:paraId="40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-бусины,</w:t>
      </w:r>
    </w:p>
    <w:p w14:paraId="41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-пуговицы</w:t>
      </w:r>
    </w:p>
    <w:p w14:paraId="42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-дырокол</w:t>
      </w:r>
    </w:p>
    <w:p w14:paraId="43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-шило</w:t>
      </w:r>
    </w:p>
    <w:p w14:paraId="44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-палка-держатель.</w:t>
      </w:r>
    </w:p>
    <w:p w14:paraId="45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1) Разложить детали игрушки-плясуна, вдеваем проволоку или толстую нить в бусины (пуговицы);</w:t>
      </w:r>
    </w:p>
    <w:p w14:paraId="46000000">
      <w:pPr>
        <w:spacing w:after="195" w:before="120"/>
        <w:ind w:hanging="120" w:left="120" w:right="42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drawing>
          <wp:inline>
            <wp:extent cx="1270000" cy="127000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270000" cy="127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7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2) Проволоку (нить) с бусиной продеваем в заранее подготовленные отверстия, проделанные в деталях игрушки. Соединяем детали между собой, проволокой (нитью) с обратной стороны связывая их узлом.</w:t>
      </w:r>
    </w:p>
    <w:p w14:paraId="48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3) К горизонтально натянутым нитям привязываем длинную нить вертикально и приклеиваем палку-держатель.</w:t>
      </w:r>
    </w:p>
    <w:p w14:paraId="49000000">
      <w:pPr>
        <w:pStyle w:val="Style_1"/>
      </w:pPr>
      <w:r>
        <w:drawing>
          <wp:inline>
            <wp:extent cx="1270000" cy="127000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1270000" cy="12700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drawing>
          <wp:inline>
            <wp:extent cx="1270000" cy="127000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1270000" cy="12700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 </w:t>
      </w:r>
      <w:r>
        <w:drawing>
          <wp:inline>
            <wp:extent cx="1270000" cy="127000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1270000" cy="127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A000000">
      <w:pPr>
        <w:spacing w:after="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</w:pPr>
      <w:r>
        <w:rPr>
          <w:rFonts w:ascii="Arial" w:hAnsi="Arial"/>
          <w:b w:val="0"/>
          <w:i w:val="0"/>
          <w:caps w:val="0"/>
          <w:color w:val="83A629"/>
          <w:spacing w:val="0"/>
          <w:sz w:val="39"/>
          <w:highlight w:val="white"/>
        </w:rPr>
        <w:t>Результативность</w:t>
      </w:r>
    </w:p>
    <w:p w14:paraId="4B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Дети познакомились c изготовлением игрушки - плясуна;</w:t>
      </w:r>
    </w:p>
    <w:p w14:paraId="4C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У детей сформировалось представления об изготовлении конструкции;</w:t>
      </w:r>
    </w:p>
    <w:p w14:paraId="4D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Дети научились анализировать конструкцию изделия, планировать работу, организовывать рабочее место, выполнять работу по плану;</w:t>
      </w:r>
    </w:p>
    <w:p w14:paraId="4E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У детей продолжает развиваться логическое, конструкторское, технологическое, образное, художественное мышление, зрительная память, мелкая моторика рук, пространственное воображение;</w:t>
      </w:r>
    </w:p>
    <w:p w14:paraId="4F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Сформировалась ответственность за выполнение работы, навыки соблюдения правил безопасной работы инструментами;</w:t>
      </w:r>
    </w:p>
    <w:p w14:paraId="50000000">
      <w:pPr>
        <w:spacing w:after="225" w:before="225"/>
        <w:ind w:firstLine="405" w:left="0" w:right="0"/>
        <w:jc w:val="left"/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</w:pPr>
      <w:r>
        <w:rPr>
          <w:rFonts w:ascii="Arial" w:hAnsi="Arial"/>
          <w:b w:val="0"/>
          <w:i w:val="0"/>
          <w:caps w:val="0"/>
          <w:color w:val="111111"/>
          <w:spacing w:val="0"/>
          <w:sz w:val="27"/>
          <w:highlight w:val="white"/>
        </w:rPr>
        <w:t>Повысилась творческая активность, трудолюбие.</w:t>
      </w:r>
    </w:p>
    <w:p w14:paraId="51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5.jpeg" Type="http://schemas.openxmlformats.org/officeDocument/2006/relationships/image"/>
  <Relationship Id="rId4" Target="media/4.jpeg" Type="http://schemas.openxmlformats.org/officeDocument/2006/relationships/image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2023-03-27T10:01:45Z</dcterms:modified>
</cp:coreProperties>
</file>