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00" w:rsidRDefault="008B2B00" w:rsidP="008B2B0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учителя: </w:t>
      </w:r>
      <w:r>
        <w:rPr>
          <w:rFonts w:ascii="Times New Roman" w:hAnsi="Times New Roman" w:cs="Times New Roman"/>
          <w:sz w:val="28"/>
          <w:szCs w:val="28"/>
        </w:rPr>
        <w:t>Чемезова Наталья Викторовна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литература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«Вечная ценность – добро» (по рассказу В.Распутина «Уроки французского»)»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8 а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показать на примере рассказа В.Г.Распутина «Уроки французского», какое значение в жизни человека имеет душевная доброта, пробудить духовную память и духовный опыт учащихся.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>: раскрыть духовные ценности, нравственные законы, по которым живут герои В.Г.Распутина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r>
        <w:rPr>
          <w:rFonts w:ascii="Times New Roman" w:hAnsi="Times New Roman" w:cs="Times New Roman"/>
          <w:sz w:val="28"/>
          <w:szCs w:val="28"/>
        </w:rPr>
        <w:t>: формировать умение анализировать художественное произведение, развивать монологическую речь учащихся.</w:t>
      </w:r>
      <w:proofErr w:type="gramEnd"/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способствовать воспитанию этических норм взаимоотношений учащихся, нравственных качеств.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изучения нового материала.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Вил урока:</w:t>
      </w:r>
      <w:r>
        <w:rPr>
          <w:rFonts w:ascii="Times New Roman" w:hAnsi="Times New Roman" w:cs="Times New Roman"/>
          <w:sz w:val="28"/>
          <w:szCs w:val="28"/>
        </w:rPr>
        <w:t xml:space="preserve"> урок-анализ.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>
        <w:rPr>
          <w:rFonts w:ascii="Times New Roman" w:hAnsi="Times New Roman" w:cs="Times New Roman"/>
          <w:sz w:val="28"/>
          <w:szCs w:val="28"/>
        </w:rPr>
        <w:t xml:space="preserve"> проблемно-поисковый, объяснительно-иллюстративный, исследовательский, репродуктивный.</w:t>
      </w:r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проектор, презентация, раздаточный материал (для этапа рефлексии), «Толковый словарь» С.И.Ожегова, сборник В.И.Даля «Пословицы и поговорки русского народа», магниты.</w:t>
      </w:r>
      <w:proofErr w:type="gramEnd"/>
    </w:p>
    <w:p w:rsidR="008B2B00" w:rsidRDefault="008B2B00" w:rsidP="008B2B0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источники информации:</w:t>
      </w:r>
    </w:p>
    <w:p w:rsidR="008B2B00" w:rsidRDefault="008B2B00" w:rsidP="008B2B0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&gt;Автобиография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B2B00" w:rsidRDefault="008B2B00" w:rsidP="008B2B0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wiki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/Распутин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Валентин_Григорьевич</w:t>
      </w:r>
      <w:proofErr w:type="spellEnd"/>
    </w:p>
    <w:p w:rsidR="008B2B00" w:rsidRDefault="008B2B00" w:rsidP="008B2B0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kaleidoskopsniper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citalyi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aforizmyi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vyiskazyivaniya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dobre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zle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8B2B00" w:rsidRDefault="008B2B00" w:rsidP="008B2B0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my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spice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cake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-77/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/139/4210.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time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=77&amp;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from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videoplayer</w:t>
        </w:r>
        <w:proofErr w:type="spellEnd"/>
      </w:hyperlink>
    </w:p>
    <w:p w:rsidR="008B2B00" w:rsidRDefault="008B2B00" w:rsidP="008B2B00">
      <w:pPr>
        <w:pStyle w:val="a4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B2B00" w:rsidRDefault="008B2B00" w:rsidP="008B2B00">
      <w:pPr>
        <w:pStyle w:val="a4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урока </w:t>
      </w:r>
    </w:p>
    <w:p w:rsidR="008B2B00" w:rsidRDefault="008B2B00" w:rsidP="008B2B0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момент, мотивация к учебной деятельности.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Я рада снова видеть вас на своем уроке. Посмотрите в глаза друг другу, улыбнитесь своему соседу по парте. Пусть сегодняшний урок принесет каждому из вас только положительные эмоции, пусть он вызовет у вас самые разные чувства, заставит о многом задуматься.</w:t>
      </w:r>
    </w:p>
    <w:p w:rsidR="008B2B00" w:rsidRDefault="008B2B00" w:rsidP="008B2B0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цели, темы урока детьми путем постановки проблемного вопроса.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зачитывает эпиграф к уроку: </w:t>
      </w:r>
      <w:r>
        <w:rPr>
          <w:rFonts w:ascii="Times New Roman" w:hAnsi="Times New Roman" w:cs="Times New Roman"/>
          <w:sz w:val="28"/>
          <w:szCs w:val="28"/>
          <w:u w:val="single"/>
        </w:rPr>
        <w:t>Слайд 1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«Чем  человек умнее и добрее, тем больше замечает он добра в людях» Л.Н.Толстой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понимаете смысл данного высказывания?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слова напрямую связаны с темой нашего урока. Как вы думаете, о чем мы сегодня будем с вами говорить? Какова тема нашего урока? Какие цели перед нами стоят?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(Учащиеся отвечают и совместно с учителем формулируют тему урока и цели, записывают в тетрадь).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это человеческое качество является основным у героев В.Распутина, именно благодаря добру и любви человек остается человеком. Добро – основа мира на всей планете.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думаете, почему рассказ «Уроки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 можно назвать уроками доброты?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(Учащиеся выдвигают гипотезы, дают их обоснование).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2B00" w:rsidRDefault="008B2B00" w:rsidP="008B2B0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знаний. Работа по теории литературы.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-Какова жанровая принадлежность данного произведения?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(Учащиеся говорят, что это рассказ).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заостряет внимание на характерных особенностях рассказа.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2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Повторим теорию литературы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– небольшое прозаическое произведение в основном повествовательного характера, композиционно сгруппированное вокруг отдельного эпизода, характера.    (Толковый словарь С.И.Ожегова)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 вами знаем, что данное произведение является автобиографическим.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вспомним, что такое автобиография. 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(Учащиеся дают ответы.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Учитель формулирует определение литературоведческого понятия, обращают внимание детей на определение, которое дается в Толковом словаре С.Ожегова).</w:t>
      </w:r>
      <w:proofErr w:type="gramEnd"/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3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Автобиография – последовательное изложение самим говорящим или пишущим основных этапов своей жизни.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«Там мне не пришлось ничего выдумывать. Все это происходило со мной. За прототипом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ходить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далеко не пришлось. Мне нужно было вернуть людям то добро, которое в свое время они сделали для меня».     В.Распутин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является прототипом учительницы из рассказа «Уроки французского»?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4 (Фото А.П.Копыловой)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«Рассказ «Уроки французского» я посвятил Анастасии Прокопьевне Копыловой, матери моего друга, Александра Вампилова. Он впервые был опубликован в 1973 году в нашей газете «Советская молодежь». Глядя в лицо этой удивительной женщины, никогда не стареющей, доброй и мудрой, не раз вспоминал я и свою учительницу и знал, что детям было хорошо и с той и с другой».            В.Распутин</w:t>
      </w:r>
    </w:p>
    <w:p w:rsidR="008B2B00" w:rsidRDefault="008B2B00" w:rsidP="008B2B0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беседа.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</w:p>
    <w:p w:rsidR="008B2B00" w:rsidRDefault="008B2B00" w:rsidP="008B2B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от какого лица ведется повествование в рассказе?</w:t>
      </w:r>
    </w:p>
    <w:p w:rsidR="008B2B00" w:rsidRDefault="008B2B00" w:rsidP="008B2B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главный герой рассказа?</w:t>
      </w:r>
    </w:p>
    <w:p w:rsidR="008B2B00" w:rsidRDefault="008B2B00" w:rsidP="008B2B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можете рассказать о его жизни?</w:t>
      </w:r>
    </w:p>
    <w:p w:rsidR="008B2B00" w:rsidRDefault="008B2B00" w:rsidP="008B2B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было его детство?</w:t>
      </w:r>
    </w:p>
    <w:p w:rsidR="008B2B00" w:rsidRDefault="008B2B00" w:rsidP="008B2B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мать решается отправить его учиться?</w:t>
      </w:r>
    </w:p>
    <w:p w:rsidR="008B2B00" w:rsidRDefault="008B2B00" w:rsidP="008B2B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время описывается в рассказе?</w:t>
      </w:r>
    </w:p>
    <w:p w:rsidR="008B2B00" w:rsidRDefault="008B2B00" w:rsidP="008B2B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жилось в деревне?</w:t>
      </w:r>
    </w:p>
    <w:p w:rsidR="008B2B00" w:rsidRDefault="008B2B00" w:rsidP="008B2B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трудности и испытания ждали героя на новом месте?</w:t>
      </w:r>
    </w:p>
    <w:p w:rsidR="008B2B00" w:rsidRDefault="008B2B00" w:rsidP="008B2B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герой решается играть на деньги? Что его заставляет?</w:t>
      </w:r>
    </w:p>
    <w:p w:rsidR="008B2B00" w:rsidRDefault="008B2B00" w:rsidP="008B2B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10)Каково отношение Вадика к игре?</w:t>
      </w:r>
    </w:p>
    <w:p w:rsidR="008B2B00" w:rsidRDefault="008B2B00" w:rsidP="008B2B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Почему Вадик и Птаха избивают героя?</w:t>
      </w:r>
    </w:p>
    <w:p w:rsidR="008B2B00" w:rsidRDefault="008B2B00" w:rsidP="008B2B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Найдите в тексте слова, описывающие состояние героя после того, как его избили.</w:t>
      </w:r>
    </w:p>
    <w:p w:rsidR="008B2B00" w:rsidRDefault="008B2B00" w:rsidP="008B2B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Какие чувства вы испытываете в этот момент по отношению к герою?</w:t>
      </w:r>
    </w:p>
    <w:p w:rsidR="008B2B00" w:rsidRDefault="008B2B00" w:rsidP="008B2B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Какие качества характера героя проявляются во время драки?</w:t>
      </w:r>
    </w:p>
    <w:p w:rsidR="008B2B00" w:rsidRDefault="008B2B00" w:rsidP="008B2B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Как воспринимают избитого мальчика в школе?</w:t>
      </w:r>
    </w:p>
    <w:p w:rsidR="008B2B00" w:rsidRDefault="008B2B00" w:rsidP="008B2B00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(Учащиеся работают с текстом произведения, зачитывают цитаты из рассказа)</w:t>
      </w:r>
    </w:p>
    <w:p w:rsidR="008B2B00" w:rsidRDefault="008B2B00" w:rsidP="008B2B0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группах.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дает исследовательские задания:</w:t>
      </w:r>
      <w:r>
        <w:rPr>
          <w:rFonts w:ascii="Times New Roman" w:hAnsi="Times New Roman" w:cs="Times New Roman"/>
          <w:sz w:val="28"/>
          <w:szCs w:val="28"/>
        </w:rPr>
        <w:t xml:space="preserve">   Сл. 4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 группа </w:t>
      </w:r>
      <w:r>
        <w:rPr>
          <w:rFonts w:ascii="Times New Roman" w:hAnsi="Times New Roman" w:cs="Times New Roman"/>
          <w:sz w:val="28"/>
          <w:szCs w:val="28"/>
        </w:rPr>
        <w:t xml:space="preserve">работает с Толковым словарем, указывает значение слово </w:t>
      </w:r>
      <w:r>
        <w:rPr>
          <w:rFonts w:ascii="Times New Roman" w:hAnsi="Times New Roman" w:cs="Times New Roman"/>
          <w:i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подбирает примеры, опираясь на свой жизненный опыт, художественные произведения, кинофильмы.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2 группа </w:t>
      </w:r>
      <w:r>
        <w:rPr>
          <w:rFonts w:ascii="Times New Roman" w:hAnsi="Times New Roman" w:cs="Times New Roman"/>
          <w:sz w:val="28"/>
          <w:szCs w:val="28"/>
        </w:rPr>
        <w:t>работает с книгой пословиц и поговорок, выписывает пословицы и поговорки о добре в рабочие тетради, готовится дать их толкование.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 группа </w:t>
      </w:r>
      <w:r>
        <w:rPr>
          <w:rFonts w:ascii="Times New Roman" w:hAnsi="Times New Roman" w:cs="Times New Roman"/>
          <w:sz w:val="28"/>
          <w:szCs w:val="28"/>
        </w:rPr>
        <w:t>работает с текстом рассказа, находит примеры проявления добра по отношению к главному герою.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(учащиеся работают в группах, выполняют задания; наблюдают, анализируют, обобщают изучаемый материал, делают выводы.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Учитель заслушивает результаты работы групп, подводит учащихся к постановке проблемного вопроса о роли добра в современном мире.)</w:t>
      </w:r>
      <w:proofErr w:type="gramEnd"/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(просмотр видеоролика «Доброта спасет мир»)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Построение проекта выхода из затруднения.</w:t>
      </w:r>
    </w:p>
    <w:p w:rsidR="008B2B00" w:rsidRDefault="008B2B00" w:rsidP="008B2B0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роли добра в жизни человека, людей.</w:t>
      </w:r>
    </w:p>
    <w:p w:rsidR="008B2B00" w:rsidRDefault="008B2B00" w:rsidP="008B2B0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эпизода («игра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Замеряшки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8B2B00" w:rsidRDefault="008B2B00" w:rsidP="008B2B0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 полученных знаний.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«Учитель»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зачитывают свои варианты, учитель озвучивает им свой.)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5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«Учитель»</w:t>
      </w:r>
    </w:p>
    <w:p w:rsidR="008B2B00" w:rsidRDefault="008B2B00" w:rsidP="008B2B0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Учитель.</w:t>
      </w:r>
    </w:p>
    <w:p w:rsidR="008B2B00" w:rsidRDefault="008B2B00" w:rsidP="008B2B0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Справедливый, требовательный.</w:t>
      </w:r>
    </w:p>
    <w:p w:rsidR="008B2B00" w:rsidRDefault="008B2B00" w:rsidP="008B2B0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Учит, любит, воспитывает.</w:t>
      </w:r>
    </w:p>
    <w:p w:rsidR="008B2B00" w:rsidRDefault="008B2B00" w:rsidP="008B2B0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любящий свое дело.</w:t>
      </w:r>
    </w:p>
    <w:p w:rsidR="008B2B00" w:rsidRDefault="008B2B00" w:rsidP="008B2B0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Друг. 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Читает стихотворение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Учитель! Как дорого это слово!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в нем ласки и доброты,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 часто бывали наставником строгим,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чаще – источником теплоты!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вашей работе встречалось всякое: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Были невзгоды и радость побед,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самое главное, что в душах ребячьих,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Оставляете вы каждый свой след!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Тушнова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Таким образом, мы подошли с вами к логическому завершению нашего урока. Давайте обратимся еще раз к его теме. Скажите, пожалуйста, о каких уроках идет речь в рассказе? Какой вывод вы сделали для себя? Какова тема и идея рассказа?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6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и идея рассказа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Тема рассказа </w:t>
      </w:r>
      <w:r>
        <w:rPr>
          <w:rFonts w:ascii="Times New Roman" w:hAnsi="Times New Roman" w:cs="Times New Roman"/>
          <w:sz w:val="28"/>
          <w:szCs w:val="28"/>
        </w:rPr>
        <w:t>– жизнь в послевоенные годы.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Идея рассказа </w:t>
      </w:r>
      <w:r>
        <w:rPr>
          <w:rFonts w:ascii="Times New Roman" w:hAnsi="Times New Roman" w:cs="Times New Roman"/>
          <w:sz w:val="28"/>
          <w:szCs w:val="28"/>
        </w:rPr>
        <w:t>– самоотверженная и бескорыстная доброта – вечная человеческая ценность.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Окончание рассказа говорит о том, что даже после     расставания связь между людьми не нарушается, не исчезает: «Среди зимы, уже после январских каникул, мне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прищла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школу по почте посылка… в 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лежали макароны и три красных яблока… раньше видел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их только на картинке, но догадался, что это они».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(дети делятся своими мыслями о том, что учительница помогла герою выжить в трудное послевоенное время, открыла ему другой мир, где люди доверяют друг другу, могут поддерживать, помогать в трудной ситуации.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Герой понял, что не одинок, что есть в мире добро, отзывчивость, любовь.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Это есть главные духовные ценности.)</w:t>
      </w:r>
      <w:proofErr w:type="gramEnd"/>
    </w:p>
    <w:p w:rsidR="008B2B00" w:rsidRDefault="008B2B00" w:rsidP="008B2B0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Перед вами «дерево мудрости». Это своеобразный прообраз нашей учительницы. Для того чтобы дерево зазеленело, нужно «оживить» его листочками. Они лежат на ваших столах. Мудрость человека складывается из многих категорий.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по-вашему? Напишите на листочках эти категории/качества человека и приклейте листочки к дереву.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(Учащиеся пишут свои варианты: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благородство, понимание, бескорыстие, сострадание, душевная щедрость, знание, чуткость </w:t>
      </w:r>
      <w:r>
        <w:rPr>
          <w:rFonts w:ascii="Times New Roman" w:hAnsi="Times New Roman" w:cs="Times New Roman"/>
          <w:i/>
          <w:sz w:val="28"/>
          <w:szCs w:val="28"/>
        </w:rPr>
        <w:t>и т.д., приклеивают с помощью магнитов листики на «дерево мудрости», нарисованные на доске).</w:t>
      </w:r>
      <w:proofErr w:type="gramEnd"/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свою работу на уроке и уровень усвоения изученного материала, поставив отметку в мишени обратной связи (раздается каждому ученику).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урока. Выставление оценок, их обоснование.</w:t>
      </w:r>
    </w:p>
    <w:p w:rsidR="008B2B00" w:rsidRDefault="008B2B00" w:rsidP="008B2B0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ифференцированное)</w:t>
      </w:r>
    </w:p>
    <w:p w:rsidR="008B2B00" w:rsidRDefault="008B2B00" w:rsidP="008B2B0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Сильные ребята пишут мини-сочинение на тему: «Взрослый человек, сыгравший важную роль в моей жизни».</w:t>
      </w:r>
    </w:p>
    <w:p w:rsidR="008B2B00" w:rsidRDefault="008B2B00" w:rsidP="008B2B0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ребята готовят устный рассказ та тему: «Жизненный урок, который я запомню» (по личным впечатлениям).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комментирует задание, учащиеся записывают задания в дневники.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спасибо за работу на уроке. Я желаю вам добра. Помните, что добро – вечная ценность жизни.</w:t>
      </w:r>
    </w:p>
    <w:p w:rsidR="008B2B00" w:rsidRDefault="008B2B00" w:rsidP="008B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2CF" w:rsidRDefault="00B662CF"/>
    <w:sectPr w:rsidR="00B6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27D"/>
    <w:multiLevelType w:val="hybridMultilevel"/>
    <w:tmpl w:val="0D18A9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75C61"/>
    <w:multiLevelType w:val="hybridMultilevel"/>
    <w:tmpl w:val="B8A4039E"/>
    <w:lvl w:ilvl="0" w:tplc="B156B052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51151"/>
    <w:multiLevelType w:val="hybridMultilevel"/>
    <w:tmpl w:val="B066BBA2"/>
    <w:lvl w:ilvl="0" w:tplc="D34EDDA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55316"/>
    <w:multiLevelType w:val="hybridMultilevel"/>
    <w:tmpl w:val="A16E9C16"/>
    <w:lvl w:ilvl="0" w:tplc="E73EF806">
      <w:start w:val="1"/>
      <w:numFmt w:val="upperRoman"/>
      <w:lvlText w:val="%1."/>
      <w:lvlJc w:val="left"/>
      <w:pPr>
        <w:ind w:left="178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A0BC1"/>
    <w:multiLevelType w:val="hybridMultilevel"/>
    <w:tmpl w:val="379257BC"/>
    <w:lvl w:ilvl="0" w:tplc="3E5249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E1369"/>
    <w:multiLevelType w:val="hybridMultilevel"/>
    <w:tmpl w:val="C7B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B00"/>
    <w:rsid w:val="008B2B00"/>
    <w:rsid w:val="00B6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B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.mail.ru/mail/spice-cake-77/video/139/4210.html?time=77&amp;from=videoplay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leidoskopsniper.com/citalyi-aforizmyi-vyiskazyivaniya-o-dobre-i-zle/" TargetMode="External"/><Relationship Id="rId5" Type="http://schemas.openxmlformats.org/officeDocument/2006/relationships/hyperlink" Target="http://ru.wikipedia.org/wiki/&#1056;&#1072;&#1089;&#1087;&#1091;&#1090;&#1080;&#1085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1312</Words>
  <Characters>7479</Characters>
  <Application>Microsoft Office Word</Application>
  <DocSecurity>0</DocSecurity>
  <Lines>62</Lines>
  <Paragraphs>17</Paragraphs>
  <ScaleCrop>false</ScaleCrop>
  <Company>Romeo1994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2023-02-12T18:01:00Z</dcterms:created>
  <dcterms:modified xsi:type="dcterms:W3CDTF">2023-02-12T18:06:00Z</dcterms:modified>
</cp:coreProperties>
</file>